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C3C" w:rsidRDefault="00791C3C" w:rsidP="00791C3C">
      <w:pPr>
        <w:rPr>
          <w:rFonts w:ascii="Century Gothic" w:hAnsi="Century Gothic"/>
          <w:b/>
          <w:sz w:val="18"/>
          <w:szCs w:val="18"/>
          <w:lang w:val="en-US"/>
        </w:rPr>
      </w:pPr>
    </w:p>
    <w:p w:rsidR="004F61EC" w:rsidRPr="004F61EC" w:rsidRDefault="004F61EC" w:rsidP="00791C3C">
      <w:pPr>
        <w:rPr>
          <w:rFonts w:ascii="Century Gothic" w:hAnsi="Century Gothic"/>
          <w:b/>
          <w:sz w:val="18"/>
          <w:szCs w:val="18"/>
          <w:lang w:val="en-US"/>
        </w:rPr>
      </w:pPr>
    </w:p>
    <w:p w:rsidR="00791C3C" w:rsidRDefault="00791C3C" w:rsidP="00A465B4">
      <w:pPr>
        <w:jc w:val="center"/>
        <w:rPr>
          <w:rFonts w:ascii="Century Gothic" w:hAnsi="Century Gothic"/>
          <w:b/>
          <w:sz w:val="18"/>
          <w:szCs w:val="18"/>
          <w:lang w:val="el-GR"/>
        </w:rPr>
      </w:pPr>
    </w:p>
    <w:p w:rsidR="00791C3C" w:rsidRDefault="00791C3C" w:rsidP="00A465B4">
      <w:pPr>
        <w:jc w:val="center"/>
        <w:rPr>
          <w:rFonts w:ascii="Century Gothic" w:hAnsi="Century Gothic"/>
          <w:b/>
          <w:sz w:val="36"/>
          <w:szCs w:val="36"/>
          <w:lang w:val="el-GR"/>
        </w:rPr>
      </w:pPr>
      <w:r>
        <w:rPr>
          <w:rFonts w:ascii="Century Gothic" w:hAnsi="Century Gothic"/>
          <w:b/>
          <w:sz w:val="36"/>
          <w:szCs w:val="36"/>
          <w:lang w:val="el-GR"/>
        </w:rPr>
        <w:t>ΕΛΛΗΝΙΚΗ ΔΗΜΟΚΡΑΤΙΑ</w:t>
      </w:r>
    </w:p>
    <w:p w:rsidR="00791C3C" w:rsidRDefault="00791C3C" w:rsidP="00A465B4">
      <w:pPr>
        <w:jc w:val="center"/>
        <w:rPr>
          <w:rFonts w:ascii="Century Gothic" w:hAnsi="Century Gothic"/>
          <w:b/>
          <w:sz w:val="36"/>
          <w:szCs w:val="36"/>
          <w:lang w:val="el-GR"/>
        </w:rPr>
      </w:pPr>
      <w:r w:rsidRPr="00B20D0C">
        <w:rPr>
          <w:rFonts w:ascii="Century Gothic" w:hAnsi="Century Gothic"/>
          <w:b/>
          <w:sz w:val="36"/>
          <w:szCs w:val="36"/>
          <w:lang w:val="el-GR"/>
        </w:rPr>
        <w:t>ΔΗΜΟΣ  ΧΑΪΔΑΡΙΟΥ</w:t>
      </w:r>
    </w:p>
    <w:p w:rsidR="00791C3C" w:rsidRDefault="00791C3C" w:rsidP="00A465B4">
      <w:pPr>
        <w:jc w:val="center"/>
        <w:rPr>
          <w:rFonts w:ascii="Century Gothic" w:hAnsi="Century Gothic"/>
          <w:b/>
          <w:sz w:val="36"/>
          <w:szCs w:val="36"/>
          <w:lang w:val="el-GR"/>
        </w:rPr>
      </w:pPr>
    </w:p>
    <w:p w:rsidR="00791C3C" w:rsidRPr="00B20D0C" w:rsidRDefault="00791C3C" w:rsidP="00A465B4">
      <w:pPr>
        <w:jc w:val="center"/>
        <w:rPr>
          <w:rFonts w:ascii="Century Gothic" w:hAnsi="Century Gothic"/>
          <w:b/>
          <w:sz w:val="36"/>
          <w:szCs w:val="36"/>
          <w:lang w:val="el-GR"/>
        </w:rPr>
      </w:pPr>
    </w:p>
    <w:p w:rsidR="00791C3C" w:rsidRDefault="00791C3C" w:rsidP="00A465B4">
      <w:pPr>
        <w:jc w:val="center"/>
        <w:rPr>
          <w:rFonts w:ascii="Century Gothic" w:hAnsi="Century Gothic"/>
          <w:b/>
          <w:sz w:val="36"/>
          <w:szCs w:val="36"/>
          <w:lang w:val="el-GR"/>
        </w:rPr>
      </w:pPr>
    </w:p>
    <w:p w:rsidR="00791C3C" w:rsidRPr="00510782" w:rsidRDefault="00791C3C" w:rsidP="00A465B4">
      <w:pPr>
        <w:jc w:val="center"/>
        <w:rPr>
          <w:rFonts w:ascii="Century Gothic" w:hAnsi="Century Gothic"/>
          <w:b/>
          <w:sz w:val="32"/>
          <w:szCs w:val="32"/>
        </w:rPr>
      </w:pPr>
      <w:r w:rsidRPr="00F646D2">
        <w:rPr>
          <w:rFonts w:ascii="Century Gothic" w:hAnsi="Century Gothic"/>
          <w:b/>
          <w:sz w:val="32"/>
          <w:szCs w:val="32"/>
          <w:lang w:val="el-GR"/>
        </w:rPr>
        <w:t xml:space="preserve">ΠΡΟΜΗΘΕΙΑ </w:t>
      </w:r>
      <w:r w:rsidR="00AA0C45">
        <w:rPr>
          <w:rFonts w:ascii="Century Gothic" w:hAnsi="Century Gothic"/>
          <w:b/>
          <w:sz w:val="32"/>
          <w:szCs w:val="32"/>
        </w:rPr>
        <w:t>ΚΑΥΣ</w:t>
      </w:r>
      <w:r w:rsidR="00AA0C45">
        <w:rPr>
          <w:rFonts w:ascii="Century Gothic" w:hAnsi="Century Gothic"/>
          <w:b/>
          <w:sz w:val="32"/>
          <w:szCs w:val="32"/>
          <w:lang w:val="el-GR"/>
        </w:rPr>
        <w:t>Ι</w:t>
      </w:r>
      <w:r w:rsidRPr="00F646D2">
        <w:rPr>
          <w:rFonts w:ascii="Century Gothic" w:hAnsi="Century Gothic"/>
          <w:b/>
          <w:sz w:val="32"/>
          <w:szCs w:val="32"/>
        </w:rPr>
        <w:t xml:space="preserve">ΜΩΝ </w:t>
      </w:r>
      <w:r w:rsidRPr="00F646D2">
        <w:rPr>
          <w:rFonts w:ascii="Century Gothic" w:hAnsi="Century Gothic"/>
          <w:b/>
          <w:sz w:val="32"/>
          <w:szCs w:val="32"/>
          <w:lang w:val="el-GR"/>
        </w:rPr>
        <w:t>ΚΙ</w:t>
      </w:r>
      <w:r w:rsidRPr="00F646D2">
        <w:rPr>
          <w:rFonts w:ascii="Century Gothic" w:hAnsi="Century Gothic"/>
          <w:b/>
          <w:sz w:val="32"/>
          <w:szCs w:val="32"/>
        </w:rPr>
        <w:t>ΝΗΣΗΣ</w:t>
      </w:r>
    </w:p>
    <w:p w:rsidR="00791C3C" w:rsidRPr="00510782" w:rsidRDefault="00791C3C" w:rsidP="00A465B4">
      <w:pPr>
        <w:jc w:val="center"/>
        <w:rPr>
          <w:rFonts w:ascii="Century Gothic" w:hAnsi="Century Gothic"/>
          <w:b/>
          <w:sz w:val="32"/>
          <w:szCs w:val="32"/>
          <w:lang w:val="el-GR"/>
        </w:rPr>
      </w:pPr>
      <w:r w:rsidRPr="00F646D2">
        <w:rPr>
          <w:rFonts w:ascii="Century Gothic" w:hAnsi="Century Gothic"/>
          <w:b/>
          <w:sz w:val="32"/>
          <w:szCs w:val="32"/>
        </w:rPr>
        <w:t>ΓΙΑ ΤΙΣ ΑΝ</w:t>
      </w:r>
      <w:r w:rsidRPr="00F646D2">
        <w:rPr>
          <w:rFonts w:ascii="Century Gothic" w:hAnsi="Century Gothic"/>
          <w:b/>
          <w:sz w:val="32"/>
          <w:szCs w:val="32"/>
          <w:lang w:val="el-GR"/>
        </w:rPr>
        <w:t>Α</w:t>
      </w:r>
      <w:r w:rsidR="00510782">
        <w:rPr>
          <w:rFonts w:ascii="Century Gothic" w:hAnsi="Century Gothic"/>
          <w:b/>
          <w:sz w:val="32"/>
          <w:szCs w:val="32"/>
        </w:rPr>
        <w:t>ΓΚΕΣ Τ</w:t>
      </w:r>
      <w:r w:rsidR="00510782">
        <w:rPr>
          <w:rFonts w:ascii="Century Gothic" w:hAnsi="Century Gothic"/>
          <w:b/>
          <w:sz w:val="32"/>
          <w:szCs w:val="32"/>
          <w:lang w:val="el-GR"/>
        </w:rPr>
        <w:t>ΟΥ ΔΗΜΟΥ</w:t>
      </w:r>
    </w:p>
    <w:p w:rsidR="00791C3C" w:rsidRDefault="00791C3C" w:rsidP="00A465B4">
      <w:pPr>
        <w:jc w:val="center"/>
        <w:rPr>
          <w:rFonts w:ascii="Century Gothic" w:hAnsi="Century Gothic"/>
          <w:b/>
          <w:sz w:val="36"/>
          <w:szCs w:val="36"/>
          <w:lang w:val="el-GR"/>
        </w:rPr>
      </w:pPr>
    </w:p>
    <w:p w:rsidR="00791C3C" w:rsidRPr="001B5DF4" w:rsidRDefault="00791C3C" w:rsidP="00A465B4">
      <w:pPr>
        <w:jc w:val="center"/>
        <w:rPr>
          <w:rFonts w:ascii="Century Gothic" w:hAnsi="Century Gothic"/>
          <w:b/>
          <w:sz w:val="36"/>
          <w:szCs w:val="36"/>
          <w:lang w:val="el-GR"/>
        </w:rPr>
      </w:pPr>
    </w:p>
    <w:p w:rsidR="00791C3C" w:rsidRPr="00B16CAA" w:rsidRDefault="00791C3C" w:rsidP="00A465B4">
      <w:pPr>
        <w:jc w:val="center"/>
        <w:rPr>
          <w:rFonts w:ascii="Century Gothic" w:hAnsi="Century Gothic"/>
          <w:b/>
          <w:color w:val="000000"/>
          <w:sz w:val="36"/>
          <w:szCs w:val="36"/>
          <w:lang w:val="el-GR"/>
        </w:rPr>
      </w:pPr>
      <w:r w:rsidRPr="00B20D0C">
        <w:rPr>
          <w:rFonts w:ascii="Century Gothic" w:hAnsi="Century Gothic"/>
          <w:b/>
          <w:color w:val="000000"/>
          <w:sz w:val="36"/>
          <w:szCs w:val="36"/>
          <w:lang w:val="el-GR"/>
        </w:rPr>
        <w:t>CPV</w:t>
      </w:r>
      <w:r>
        <w:rPr>
          <w:rFonts w:ascii="Century Gothic" w:hAnsi="Century Gothic"/>
          <w:b/>
          <w:color w:val="000000"/>
          <w:sz w:val="36"/>
          <w:szCs w:val="36"/>
          <w:lang w:val="el-GR"/>
        </w:rPr>
        <w:t xml:space="preserve">:  </w:t>
      </w:r>
      <w:r w:rsidRPr="00A16ABA">
        <w:rPr>
          <w:rFonts w:ascii="Century Gothic" w:hAnsi="Century Gothic"/>
          <w:b/>
          <w:color w:val="000000"/>
          <w:sz w:val="36"/>
          <w:szCs w:val="36"/>
          <w:lang w:val="el-GR"/>
        </w:rPr>
        <w:t>09134200-9</w:t>
      </w:r>
    </w:p>
    <w:p w:rsidR="00791C3C" w:rsidRPr="00B16CAA" w:rsidRDefault="00791C3C" w:rsidP="00A465B4">
      <w:pPr>
        <w:jc w:val="center"/>
        <w:rPr>
          <w:rFonts w:ascii="Century Gothic" w:hAnsi="Century Gothic"/>
          <w:b/>
          <w:color w:val="000000"/>
          <w:sz w:val="36"/>
          <w:szCs w:val="36"/>
          <w:lang w:val="el-GR"/>
        </w:rPr>
      </w:pPr>
      <w:r w:rsidRPr="00A16ABA">
        <w:rPr>
          <w:rFonts w:ascii="Century Gothic" w:hAnsi="Century Gothic"/>
          <w:b/>
          <w:color w:val="000000"/>
          <w:sz w:val="36"/>
          <w:szCs w:val="36"/>
          <w:lang w:val="el-GR"/>
        </w:rPr>
        <w:t>09132100-4</w:t>
      </w:r>
    </w:p>
    <w:p w:rsidR="00791C3C" w:rsidRDefault="00791C3C" w:rsidP="00A465B4">
      <w:pPr>
        <w:jc w:val="center"/>
        <w:rPr>
          <w:rFonts w:ascii="Century Gothic" w:hAnsi="Century Gothic"/>
          <w:b/>
          <w:sz w:val="36"/>
          <w:szCs w:val="36"/>
          <w:lang w:val="el-GR"/>
        </w:rPr>
      </w:pPr>
    </w:p>
    <w:p w:rsidR="00791C3C" w:rsidRDefault="00791C3C" w:rsidP="00A465B4">
      <w:pPr>
        <w:jc w:val="center"/>
        <w:rPr>
          <w:rFonts w:ascii="Century Gothic" w:hAnsi="Century Gothic"/>
          <w:b/>
          <w:sz w:val="36"/>
          <w:szCs w:val="36"/>
          <w:lang w:val="el-GR"/>
        </w:rPr>
      </w:pPr>
    </w:p>
    <w:p w:rsidR="00791C3C" w:rsidRDefault="00791C3C" w:rsidP="00A465B4">
      <w:pPr>
        <w:jc w:val="center"/>
        <w:rPr>
          <w:rFonts w:ascii="Century Gothic" w:hAnsi="Century Gothic"/>
          <w:b/>
          <w:sz w:val="36"/>
          <w:szCs w:val="36"/>
          <w:lang w:val="el-GR"/>
        </w:rPr>
      </w:pPr>
    </w:p>
    <w:p w:rsidR="00791C3C" w:rsidRPr="00B20D0C" w:rsidRDefault="00791C3C" w:rsidP="00A465B4">
      <w:pPr>
        <w:jc w:val="center"/>
        <w:rPr>
          <w:rFonts w:ascii="Century Gothic" w:hAnsi="Century Gothic"/>
          <w:b/>
          <w:sz w:val="36"/>
          <w:szCs w:val="36"/>
          <w:lang w:val="el-GR"/>
        </w:rPr>
      </w:pPr>
      <w:r>
        <w:rPr>
          <w:rFonts w:ascii="Century Gothic" w:hAnsi="Century Gothic"/>
          <w:b/>
          <w:sz w:val="36"/>
          <w:szCs w:val="36"/>
          <w:lang w:val="el-GR"/>
        </w:rPr>
        <w:t xml:space="preserve">ΠΡΟΫΠΟΛΟΓΙΣΜΟΣ </w:t>
      </w:r>
      <w:r w:rsidRPr="00B57615">
        <w:rPr>
          <w:rFonts w:ascii="Century Gothic" w:hAnsi="Century Gothic"/>
          <w:b/>
          <w:sz w:val="36"/>
          <w:szCs w:val="36"/>
          <w:lang w:val="el-GR"/>
        </w:rPr>
        <w:t xml:space="preserve">: </w:t>
      </w:r>
      <w:r w:rsidR="00297780">
        <w:rPr>
          <w:rFonts w:ascii="Century Gothic" w:hAnsi="Century Gothic"/>
          <w:b/>
          <w:bCs/>
          <w:color w:val="000000"/>
          <w:sz w:val="36"/>
          <w:szCs w:val="36"/>
          <w:lang w:val="el-GR"/>
        </w:rPr>
        <w:t>59.397,11</w:t>
      </w:r>
      <w:r w:rsidRPr="00B57615">
        <w:rPr>
          <w:rFonts w:ascii="Century Gothic" w:hAnsi="Century Gothic" w:cs="Arial"/>
          <w:b/>
          <w:sz w:val="36"/>
          <w:szCs w:val="36"/>
        </w:rPr>
        <w:t>Ευρώ</w:t>
      </w:r>
    </w:p>
    <w:p w:rsidR="00791C3C" w:rsidRPr="00B20D0C" w:rsidRDefault="00791C3C" w:rsidP="00A465B4">
      <w:pPr>
        <w:jc w:val="center"/>
        <w:rPr>
          <w:rFonts w:ascii="Century Gothic" w:hAnsi="Century Gothic"/>
          <w:b/>
          <w:sz w:val="36"/>
          <w:szCs w:val="36"/>
          <w:lang w:val="el-GR"/>
        </w:rPr>
      </w:pPr>
    </w:p>
    <w:p w:rsidR="00791C3C" w:rsidRDefault="00791C3C" w:rsidP="00A465B4">
      <w:pPr>
        <w:jc w:val="center"/>
        <w:rPr>
          <w:rFonts w:ascii="Century Gothic" w:hAnsi="Century Gothic"/>
          <w:b/>
          <w:sz w:val="18"/>
          <w:szCs w:val="18"/>
          <w:lang w:val="el-GR"/>
        </w:rPr>
      </w:pPr>
    </w:p>
    <w:p w:rsidR="00791C3C" w:rsidRPr="00A465B4" w:rsidRDefault="00A465B4" w:rsidP="00A465B4">
      <w:pPr>
        <w:jc w:val="center"/>
        <w:rPr>
          <w:rFonts w:ascii="Arial" w:hAnsi="Arial" w:cs="Arial"/>
          <w:b/>
          <w:sz w:val="24"/>
          <w:szCs w:val="24"/>
          <w:lang w:val="el-GR"/>
        </w:rPr>
      </w:pPr>
      <w:r w:rsidRPr="00A465B4">
        <w:rPr>
          <w:rFonts w:ascii="Arial" w:hAnsi="Arial" w:cs="Arial"/>
          <w:b/>
          <w:sz w:val="24"/>
          <w:szCs w:val="24"/>
          <w:lang w:val="el-GR"/>
        </w:rPr>
        <w:t>ΑΡ. ΜΕΛΕΤΗΣ 2/2019 ΤΗΣ  Δ/ΝΣΗΣ ΠΡΟΣΤΑΣΙΑΣ &amp; ΕΛΕΓΧΟΥ ΠΕΡΙΒΑΛΛΟΝΤΟΣ</w:t>
      </w:r>
    </w:p>
    <w:p w:rsidR="00791C3C" w:rsidRDefault="00791C3C" w:rsidP="00A465B4">
      <w:pPr>
        <w:jc w:val="center"/>
        <w:rPr>
          <w:rFonts w:ascii="Century Gothic" w:hAnsi="Century Gothic"/>
          <w:b/>
          <w:sz w:val="18"/>
          <w:szCs w:val="18"/>
          <w:lang w:val="el-GR"/>
        </w:rPr>
      </w:pPr>
    </w:p>
    <w:p w:rsidR="00791C3C" w:rsidRDefault="00791C3C" w:rsidP="00A465B4">
      <w:pPr>
        <w:jc w:val="center"/>
        <w:rPr>
          <w:rFonts w:ascii="Century Gothic" w:hAnsi="Century Gothic"/>
          <w:b/>
          <w:sz w:val="18"/>
          <w:szCs w:val="18"/>
          <w:lang w:val="el-GR"/>
        </w:rPr>
      </w:pPr>
    </w:p>
    <w:p w:rsidR="00791C3C" w:rsidRDefault="00791C3C" w:rsidP="00A465B4">
      <w:pPr>
        <w:jc w:val="center"/>
        <w:rPr>
          <w:rFonts w:ascii="Century Gothic" w:hAnsi="Century Gothic"/>
          <w:b/>
          <w:sz w:val="18"/>
          <w:szCs w:val="18"/>
          <w:lang w:val="el-GR"/>
        </w:rPr>
      </w:pPr>
    </w:p>
    <w:p w:rsidR="00791C3C" w:rsidRDefault="00791C3C" w:rsidP="00A465B4">
      <w:pPr>
        <w:jc w:val="center"/>
        <w:rPr>
          <w:rFonts w:ascii="Century Gothic" w:hAnsi="Century Gothic"/>
          <w:b/>
          <w:sz w:val="18"/>
          <w:szCs w:val="18"/>
          <w:lang w:val="el-GR"/>
        </w:rPr>
      </w:pPr>
    </w:p>
    <w:p w:rsidR="00791C3C" w:rsidRDefault="00791C3C" w:rsidP="00A465B4">
      <w:pPr>
        <w:jc w:val="center"/>
        <w:rPr>
          <w:rFonts w:ascii="Century Gothic" w:hAnsi="Century Gothic"/>
          <w:b/>
          <w:sz w:val="18"/>
          <w:szCs w:val="18"/>
          <w:lang w:val="el-GR"/>
        </w:rPr>
      </w:pPr>
    </w:p>
    <w:p w:rsidR="00791C3C" w:rsidRDefault="00791C3C" w:rsidP="00A465B4">
      <w:pPr>
        <w:jc w:val="center"/>
        <w:rPr>
          <w:rFonts w:ascii="Century Gothic" w:hAnsi="Century Gothic"/>
          <w:b/>
          <w:sz w:val="18"/>
          <w:szCs w:val="18"/>
          <w:lang w:val="el-GR"/>
        </w:rPr>
      </w:pPr>
    </w:p>
    <w:p w:rsidR="00791C3C" w:rsidRDefault="00791C3C" w:rsidP="00A465B4">
      <w:pPr>
        <w:jc w:val="center"/>
        <w:rPr>
          <w:rFonts w:ascii="Century Gothic" w:hAnsi="Century Gothic"/>
          <w:b/>
          <w:sz w:val="18"/>
          <w:szCs w:val="18"/>
          <w:lang w:val="el-GR"/>
        </w:rPr>
      </w:pPr>
    </w:p>
    <w:p w:rsidR="00791C3C" w:rsidRDefault="00791C3C" w:rsidP="00A465B4">
      <w:pPr>
        <w:jc w:val="center"/>
        <w:rPr>
          <w:rFonts w:ascii="Century Gothic" w:hAnsi="Century Gothic"/>
          <w:b/>
          <w:sz w:val="18"/>
          <w:szCs w:val="18"/>
          <w:lang w:val="el-GR"/>
        </w:rPr>
      </w:pPr>
    </w:p>
    <w:p w:rsidR="00A465B4" w:rsidRDefault="00A465B4" w:rsidP="00A465B4">
      <w:pPr>
        <w:jc w:val="center"/>
        <w:rPr>
          <w:rFonts w:ascii="Century Gothic" w:hAnsi="Century Gothic"/>
          <w:b/>
          <w:sz w:val="36"/>
          <w:szCs w:val="36"/>
          <w:lang w:val="el-GR"/>
        </w:rPr>
      </w:pPr>
    </w:p>
    <w:p w:rsidR="00A465B4" w:rsidRDefault="00A465B4" w:rsidP="00A465B4">
      <w:pPr>
        <w:jc w:val="center"/>
        <w:rPr>
          <w:rFonts w:ascii="Century Gothic" w:hAnsi="Century Gothic"/>
          <w:b/>
          <w:sz w:val="36"/>
          <w:szCs w:val="36"/>
          <w:lang w:val="el-GR"/>
        </w:rPr>
      </w:pPr>
    </w:p>
    <w:p w:rsidR="00791C3C" w:rsidRDefault="00297780" w:rsidP="00A465B4">
      <w:pPr>
        <w:jc w:val="center"/>
        <w:rPr>
          <w:rFonts w:ascii="Century Gothic" w:hAnsi="Century Gothic"/>
          <w:b/>
          <w:sz w:val="36"/>
          <w:szCs w:val="36"/>
          <w:lang w:val="el-GR"/>
        </w:rPr>
      </w:pPr>
      <w:r>
        <w:rPr>
          <w:rFonts w:ascii="Century Gothic" w:hAnsi="Century Gothic"/>
          <w:b/>
          <w:sz w:val="36"/>
          <w:szCs w:val="36"/>
          <w:lang w:val="el-GR"/>
        </w:rPr>
        <w:t>21</w:t>
      </w:r>
      <w:r w:rsidR="00791C3C" w:rsidRPr="0056270B">
        <w:rPr>
          <w:rFonts w:ascii="Century Gothic" w:hAnsi="Century Gothic"/>
          <w:b/>
          <w:sz w:val="36"/>
          <w:szCs w:val="36"/>
          <w:lang w:val="el-GR"/>
        </w:rPr>
        <w:t>/0</w:t>
      </w:r>
      <w:r w:rsidR="00791C3C" w:rsidRPr="00B128ED">
        <w:rPr>
          <w:rFonts w:ascii="Century Gothic" w:hAnsi="Century Gothic"/>
          <w:b/>
          <w:sz w:val="36"/>
          <w:szCs w:val="36"/>
          <w:lang w:val="el-GR"/>
        </w:rPr>
        <w:t>2</w:t>
      </w:r>
      <w:r w:rsidR="00791C3C" w:rsidRPr="0056270B">
        <w:rPr>
          <w:rFonts w:ascii="Century Gothic" w:hAnsi="Century Gothic"/>
          <w:b/>
          <w:sz w:val="36"/>
          <w:szCs w:val="36"/>
          <w:lang w:val="el-GR"/>
        </w:rPr>
        <w:t>/201</w:t>
      </w:r>
      <w:r w:rsidR="00791C3C">
        <w:rPr>
          <w:rFonts w:ascii="Century Gothic" w:hAnsi="Century Gothic"/>
          <w:b/>
          <w:sz w:val="36"/>
          <w:szCs w:val="36"/>
          <w:lang w:val="el-GR"/>
        </w:rPr>
        <w:t>9</w:t>
      </w:r>
    </w:p>
    <w:p w:rsidR="00791C3C" w:rsidRDefault="00791C3C" w:rsidP="00791C3C">
      <w:pPr>
        <w:rPr>
          <w:rFonts w:ascii="Century Gothic" w:hAnsi="Century Gothic"/>
          <w:b/>
          <w:sz w:val="36"/>
          <w:szCs w:val="36"/>
          <w:lang w:val="el-GR"/>
        </w:rPr>
      </w:pPr>
    </w:p>
    <w:p w:rsidR="00A465B4" w:rsidRDefault="00A465B4" w:rsidP="00791C3C">
      <w:pPr>
        <w:rPr>
          <w:rFonts w:ascii="Century Gothic" w:hAnsi="Century Gothic"/>
          <w:b/>
          <w:sz w:val="36"/>
          <w:szCs w:val="36"/>
          <w:lang w:val="el-GR"/>
        </w:rPr>
      </w:pPr>
    </w:p>
    <w:p w:rsidR="00791C3C" w:rsidRDefault="00791C3C" w:rsidP="00791C3C">
      <w:pPr>
        <w:rPr>
          <w:rFonts w:ascii="Century Gothic" w:hAnsi="Century Gothic"/>
          <w:b/>
          <w:sz w:val="36"/>
          <w:szCs w:val="36"/>
          <w:lang w:val="el-GR"/>
        </w:rPr>
      </w:pPr>
    </w:p>
    <w:p w:rsidR="00791C3C" w:rsidRDefault="00791C3C" w:rsidP="00791C3C">
      <w:pPr>
        <w:rPr>
          <w:rFonts w:ascii="Century Gothic" w:hAnsi="Century Gothic"/>
          <w:b/>
          <w:sz w:val="36"/>
          <w:szCs w:val="36"/>
          <w:lang w:val="el-GR"/>
        </w:rPr>
      </w:pPr>
    </w:p>
    <w:p w:rsidR="00791C3C" w:rsidRDefault="00791C3C" w:rsidP="00791C3C">
      <w:pPr>
        <w:rPr>
          <w:rFonts w:ascii="Century Gothic" w:hAnsi="Century Gothic"/>
          <w:b/>
          <w:sz w:val="18"/>
          <w:szCs w:val="18"/>
          <w:lang w:val="el-GR"/>
        </w:rPr>
      </w:pPr>
    </w:p>
    <w:p w:rsidR="00791C3C" w:rsidRDefault="00791C3C" w:rsidP="00791C3C">
      <w:pPr>
        <w:rPr>
          <w:rFonts w:ascii="Century Gothic" w:hAnsi="Century Gothic"/>
          <w:b/>
          <w:sz w:val="18"/>
          <w:szCs w:val="18"/>
          <w:lang w:val="el-GR"/>
        </w:rPr>
      </w:pPr>
    </w:p>
    <w:p w:rsidR="00791C3C" w:rsidRDefault="00791C3C" w:rsidP="00791C3C">
      <w:pPr>
        <w:rPr>
          <w:rFonts w:ascii="Century Gothic" w:hAnsi="Century Gothic"/>
          <w:b/>
          <w:sz w:val="18"/>
          <w:szCs w:val="18"/>
          <w:lang w:val="el-GR"/>
        </w:rPr>
      </w:pPr>
    </w:p>
    <w:p w:rsidR="00791C3C" w:rsidRDefault="00791C3C" w:rsidP="00791C3C">
      <w:pPr>
        <w:spacing w:line="240" w:lineRule="atLeast"/>
        <w:rPr>
          <w:rFonts w:ascii="Arial" w:hAnsi="Arial" w:cs="Arial"/>
          <w:b/>
          <w:sz w:val="16"/>
          <w:szCs w:val="16"/>
          <w:lang w:val="el-GR"/>
        </w:rPr>
      </w:pPr>
    </w:p>
    <w:p w:rsidR="00791C3C" w:rsidRDefault="00791C3C" w:rsidP="00791C3C">
      <w:pPr>
        <w:rPr>
          <w:b/>
          <w:sz w:val="22"/>
          <w:lang w:val="el-GR"/>
        </w:rPr>
      </w:pPr>
    </w:p>
    <w:p w:rsidR="00510782" w:rsidRDefault="00510782" w:rsidP="00791C3C">
      <w:pPr>
        <w:rPr>
          <w:b/>
          <w:sz w:val="22"/>
          <w:szCs w:val="22"/>
          <w:lang w:val="el-GR"/>
        </w:rPr>
      </w:pPr>
    </w:p>
    <w:p w:rsidR="00510782" w:rsidRDefault="00510782" w:rsidP="00791C3C">
      <w:pPr>
        <w:rPr>
          <w:b/>
          <w:sz w:val="22"/>
          <w:szCs w:val="22"/>
          <w:lang w:val="el-GR"/>
        </w:rPr>
      </w:pPr>
    </w:p>
    <w:p w:rsidR="00510782" w:rsidRDefault="00510782" w:rsidP="00791C3C">
      <w:pPr>
        <w:rPr>
          <w:b/>
          <w:sz w:val="22"/>
          <w:szCs w:val="22"/>
          <w:lang w:val="el-GR"/>
        </w:rPr>
      </w:pPr>
    </w:p>
    <w:p w:rsidR="00510782" w:rsidRDefault="00510782" w:rsidP="00791C3C">
      <w:pPr>
        <w:rPr>
          <w:b/>
          <w:sz w:val="22"/>
          <w:szCs w:val="22"/>
          <w:lang w:val="el-GR"/>
        </w:rPr>
      </w:pPr>
    </w:p>
    <w:p w:rsidR="00510782" w:rsidRDefault="00510782" w:rsidP="00791C3C">
      <w:pPr>
        <w:rPr>
          <w:b/>
          <w:sz w:val="22"/>
          <w:szCs w:val="22"/>
          <w:lang w:val="el-GR"/>
        </w:rPr>
      </w:pPr>
    </w:p>
    <w:p w:rsidR="00314F8E" w:rsidRPr="00297780" w:rsidRDefault="00314F8E" w:rsidP="00791C3C">
      <w:pPr>
        <w:rPr>
          <w:b/>
          <w:sz w:val="22"/>
          <w:szCs w:val="22"/>
          <w:lang w:val="el-GR"/>
        </w:rPr>
      </w:pPr>
    </w:p>
    <w:p w:rsidR="00314F8E" w:rsidRPr="00297780" w:rsidRDefault="00314F8E" w:rsidP="00791C3C">
      <w:pPr>
        <w:rPr>
          <w:b/>
          <w:sz w:val="22"/>
          <w:szCs w:val="22"/>
          <w:lang w:val="el-GR"/>
        </w:rPr>
      </w:pPr>
    </w:p>
    <w:p w:rsidR="00314F8E" w:rsidRPr="00297780" w:rsidRDefault="00314F8E" w:rsidP="00791C3C">
      <w:pPr>
        <w:rPr>
          <w:b/>
          <w:sz w:val="22"/>
          <w:szCs w:val="22"/>
          <w:lang w:val="el-GR"/>
        </w:rPr>
      </w:pPr>
    </w:p>
    <w:p w:rsidR="00141816" w:rsidRDefault="00A465B4" w:rsidP="00A465B4">
      <w:pPr>
        <w:ind w:left="-709" w:right="-1384"/>
        <w:rPr>
          <w:b/>
          <w:sz w:val="22"/>
          <w:lang w:val="el-GR"/>
        </w:rPr>
      </w:pPr>
      <w:r>
        <w:rPr>
          <w:b/>
          <w:sz w:val="22"/>
          <w:szCs w:val="22"/>
          <w:lang w:val="el-GR"/>
        </w:rPr>
        <w:t xml:space="preserve">ΕΛΛΗΝΙΚΗ ΔΗΜΟΚΡΑΤΙΑ </w:t>
      </w:r>
      <w:r w:rsidR="00141816">
        <w:rPr>
          <w:b/>
          <w:sz w:val="22"/>
          <w:szCs w:val="22"/>
          <w:lang w:val="el-GR"/>
        </w:rPr>
        <w:tab/>
      </w:r>
      <w:r w:rsidR="00141816">
        <w:rPr>
          <w:b/>
          <w:sz w:val="22"/>
          <w:szCs w:val="22"/>
          <w:lang w:val="el-GR"/>
        </w:rPr>
        <w:tab/>
      </w:r>
      <w:r w:rsidR="00141816">
        <w:rPr>
          <w:b/>
          <w:sz w:val="22"/>
          <w:szCs w:val="22"/>
          <w:lang w:val="el-GR"/>
        </w:rPr>
        <w:tab/>
      </w:r>
      <w:r w:rsidR="00141816">
        <w:rPr>
          <w:b/>
          <w:sz w:val="22"/>
          <w:szCs w:val="22"/>
          <w:lang w:val="el-GR"/>
        </w:rPr>
        <w:tab/>
      </w:r>
      <w:r w:rsidR="00141816">
        <w:rPr>
          <w:b/>
          <w:sz w:val="22"/>
          <w:szCs w:val="22"/>
          <w:lang w:val="el-GR"/>
        </w:rPr>
        <w:tab/>
      </w:r>
      <w:r>
        <w:rPr>
          <w:b/>
          <w:sz w:val="22"/>
          <w:lang w:val="el-GR"/>
        </w:rPr>
        <w:t xml:space="preserve">Αρ. </w:t>
      </w:r>
      <w:r w:rsidR="00791C3C" w:rsidRPr="006A13B4">
        <w:rPr>
          <w:b/>
          <w:sz w:val="22"/>
          <w:lang w:val="el-GR"/>
        </w:rPr>
        <w:t>Μελ</w:t>
      </w:r>
      <w:r>
        <w:rPr>
          <w:b/>
          <w:sz w:val="22"/>
          <w:lang w:val="el-GR"/>
        </w:rPr>
        <w:t>. της Δ/νσης Προστασίας &amp;</w:t>
      </w:r>
    </w:p>
    <w:p w:rsidR="00791C3C" w:rsidRPr="00B16CAA" w:rsidRDefault="00A465B4" w:rsidP="00141816">
      <w:pPr>
        <w:ind w:left="4331" w:right="-1384" w:firstLine="1429"/>
        <w:rPr>
          <w:b/>
          <w:sz w:val="22"/>
          <w:szCs w:val="22"/>
          <w:lang w:val="el-GR"/>
        </w:rPr>
      </w:pPr>
      <w:r>
        <w:rPr>
          <w:b/>
          <w:sz w:val="22"/>
          <w:lang w:val="el-GR"/>
        </w:rPr>
        <w:t xml:space="preserve"> Ελέγχου Περιβάλλοντος</w:t>
      </w:r>
      <w:r w:rsidR="00791C3C" w:rsidRPr="006A13B4">
        <w:rPr>
          <w:b/>
          <w:sz w:val="22"/>
          <w:lang w:val="el-GR"/>
        </w:rPr>
        <w:t xml:space="preserve">.: </w:t>
      </w:r>
      <w:r w:rsidR="00510782">
        <w:rPr>
          <w:b/>
          <w:sz w:val="22"/>
          <w:lang w:val="el-GR"/>
        </w:rPr>
        <w:t>2</w:t>
      </w:r>
      <w:r w:rsidR="00791C3C">
        <w:rPr>
          <w:b/>
          <w:sz w:val="22"/>
          <w:lang w:val="el-GR"/>
        </w:rPr>
        <w:t>/ 201</w:t>
      </w:r>
      <w:r w:rsidR="00791C3C" w:rsidRPr="00B16CAA">
        <w:rPr>
          <w:b/>
          <w:sz w:val="22"/>
          <w:lang w:val="el-GR"/>
        </w:rPr>
        <w:t>9</w:t>
      </w:r>
    </w:p>
    <w:p w:rsidR="00791C3C" w:rsidRPr="00DD5F95" w:rsidRDefault="00791C3C" w:rsidP="00A465B4">
      <w:pPr>
        <w:ind w:left="-567"/>
        <w:rPr>
          <w:b/>
          <w:sz w:val="22"/>
          <w:szCs w:val="22"/>
          <w:lang w:val="el-GR"/>
        </w:rPr>
      </w:pPr>
      <w:r w:rsidRPr="00DD5F95">
        <w:rPr>
          <w:b/>
          <w:sz w:val="22"/>
          <w:szCs w:val="22"/>
          <w:lang w:val="el-GR"/>
        </w:rPr>
        <w:t>ΔΗΜΟΣ  ΧΑΪΔΑΡΙΟΥ</w:t>
      </w:r>
    </w:p>
    <w:p w:rsidR="00A465B4" w:rsidRDefault="00791C3C" w:rsidP="00A465B4">
      <w:pPr>
        <w:ind w:left="-709"/>
        <w:rPr>
          <w:b/>
          <w:sz w:val="22"/>
          <w:szCs w:val="22"/>
          <w:lang w:val="el-GR"/>
        </w:rPr>
      </w:pPr>
      <w:r w:rsidRPr="00DD5F95">
        <w:rPr>
          <w:b/>
          <w:sz w:val="22"/>
          <w:szCs w:val="22"/>
          <w:lang w:val="el-GR"/>
        </w:rPr>
        <w:t xml:space="preserve">ΔΙΕΥΘΥΝΣΗ </w:t>
      </w:r>
      <w:r w:rsidR="00A465B4">
        <w:rPr>
          <w:b/>
          <w:sz w:val="22"/>
          <w:szCs w:val="22"/>
          <w:lang w:val="el-GR"/>
        </w:rPr>
        <w:t>ΠΡΟΣΤΑΣΙΑΣ &amp;</w:t>
      </w:r>
    </w:p>
    <w:p w:rsidR="00510782" w:rsidRDefault="00A465B4" w:rsidP="00A465B4">
      <w:pPr>
        <w:ind w:left="3600" w:hanging="4309"/>
        <w:rPr>
          <w:b/>
          <w:sz w:val="22"/>
          <w:szCs w:val="22"/>
          <w:lang w:val="el-GR"/>
        </w:rPr>
      </w:pPr>
      <w:r>
        <w:rPr>
          <w:b/>
          <w:sz w:val="22"/>
          <w:szCs w:val="22"/>
          <w:lang w:val="el-GR"/>
        </w:rPr>
        <w:t>ΕΛΕΓΧΟΥ ΠΕΡΙΒΑΛΛΟΝΤΟΣ</w:t>
      </w:r>
      <w:r w:rsidR="00791C3C">
        <w:rPr>
          <w:b/>
          <w:sz w:val="22"/>
          <w:szCs w:val="22"/>
          <w:lang w:val="el-GR"/>
        </w:rPr>
        <w:tab/>
      </w:r>
    </w:p>
    <w:p w:rsidR="00510782" w:rsidRDefault="00510782" w:rsidP="00510782">
      <w:pPr>
        <w:ind w:left="3600" w:hanging="3600"/>
        <w:rPr>
          <w:b/>
          <w:sz w:val="22"/>
          <w:szCs w:val="22"/>
          <w:lang w:val="el-GR"/>
        </w:rPr>
      </w:pPr>
    </w:p>
    <w:p w:rsidR="00510782" w:rsidRPr="00297780" w:rsidRDefault="00141816" w:rsidP="00510782">
      <w:pPr>
        <w:ind w:left="3600" w:hanging="720"/>
        <w:rPr>
          <w:rFonts w:ascii="Arial" w:hAnsi="Arial" w:cs="Arial"/>
          <w:b/>
        </w:rPr>
      </w:pPr>
      <w:r>
        <w:rPr>
          <w:rFonts w:ascii="Century Gothic" w:hAnsi="Century Gothic"/>
          <w:b/>
          <w:lang w:val="el-GR"/>
        </w:rPr>
        <w:tab/>
      </w:r>
      <w:r w:rsidR="005A4458" w:rsidRPr="00A06AAF">
        <w:rPr>
          <w:rFonts w:ascii="Century Gothic" w:hAnsi="Century Gothic"/>
          <w:b/>
          <w:lang w:val="el-GR"/>
        </w:rPr>
        <w:tab/>
      </w:r>
      <w:r w:rsidR="005A4458" w:rsidRPr="00A06AAF">
        <w:rPr>
          <w:rFonts w:ascii="Century Gothic" w:hAnsi="Century Gothic"/>
          <w:b/>
          <w:lang w:val="el-GR"/>
        </w:rPr>
        <w:tab/>
      </w:r>
      <w:r w:rsidR="00510782">
        <w:rPr>
          <w:rFonts w:ascii="Century Gothic" w:hAnsi="Century Gothic"/>
          <w:b/>
          <w:lang w:val="el-GR"/>
        </w:rPr>
        <w:t>«</w:t>
      </w:r>
      <w:r w:rsidR="00510782" w:rsidRPr="00297780">
        <w:rPr>
          <w:rFonts w:ascii="Arial" w:hAnsi="Arial" w:cs="Arial"/>
          <w:b/>
          <w:lang w:val="el-GR"/>
        </w:rPr>
        <w:t xml:space="preserve">ΠΡΟΜΗΘΕΙΑ </w:t>
      </w:r>
      <w:r w:rsidR="00510782" w:rsidRPr="00297780">
        <w:rPr>
          <w:rFonts w:ascii="Arial" w:hAnsi="Arial" w:cs="Arial"/>
          <w:b/>
        </w:rPr>
        <w:t>ΚΑΥΣ</w:t>
      </w:r>
      <w:r w:rsidR="00510782" w:rsidRPr="00297780">
        <w:rPr>
          <w:rFonts w:ascii="Arial" w:hAnsi="Arial" w:cs="Arial"/>
          <w:b/>
          <w:lang w:val="el-GR"/>
        </w:rPr>
        <w:t>Ι</w:t>
      </w:r>
      <w:r w:rsidR="00510782" w:rsidRPr="00297780">
        <w:rPr>
          <w:rFonts w:ascii="Arial" w:hAnsi="Arial" w:cs="Arial"/>
          <w:b/>
        </w:rPr>
        <w:t xml:space="preserve">ΜΩΝ </w:t>
      </w:r>
      <w:r w:rsidR="00510782" w:rsidRPr="00297780">
        <w:rPr>
          <w:rFonts w:ascii="Arial" w:hAnsi="Arial" w:cs="Arial"/>
          <w:b/>
          <w:lang w:val="el-GR"/>
        </w:rPr>
        <w:t>ΚΙ</w:t>
      </w:r>
      <w:r w:rsidR="00510782" w:rsidRPr="00297780">
        <w:rPr>
          <w:rFonts w:ascii="Arial" w:hAnsi="Arial" w:cs="Arial"/>
          <w:b/>
        </w:rPr>
        <w:t>ΝΗΣΗΣ</w:t>
      </w:r>
    </w:p>
    <w:p w:rsidR="00791C3C" w:rsidRPr="00510782" w:rsidRDefault="00510782" w:rsidP="00141816">
      <w:pPr>
        <w:ind w:left="4320" w:firstLine="720"/>
        <w:jc w:val="center"/>
        <w:rPr>
          <w:rFonts w:ascii="Arial" w:hAnsi="Arial" w:cs="Arial"/>
          <w:lang w:val="el-GR"/>
        </w:rPr>
      </w:pPr>
      <w:r w:rsidRPr="00297780">
        <w:rPr>
          <w:rFonts w:ascii="Arial" w:hAnsi="Arial" w:cs="Arial"/>
          <w:b/>
        </w:rPr>
        <w:t>ΓΙΑ ΤΙΣ ΑΝ</w:t>
      </w:r>
      <w:r w:rsidRPr="00297780">
        <w:rPr>
          <w:rFonts w:ascii="Arial" w:hAnsi="Arial" w:cs="Arial"/>
          <w:b/>
          <w:lang w:val="el-GR"/>
        </w:rPr>
        <w:t>Α</w:t>
      </w:r>
      <w:r w:rsidRPr="00297780">
        <w:rPr>
          <w:rFonts w:ascii="Arial" w:hAnsi="Arial" w:cs="Arial"/>
          <w:b/>
        </w:rPr>
        <w:t>ΓΚΕΣ Τ</w:t>
      </w:r>
      <w:r w:rsidRPr="00297780">
        <w:rPr>
          <w:rFonts w:ascii="Arial" w:hAnsi="Arial" w:cs="Arial"/>
          <w:b/>
          <w:lang w:val="el-GR"/>
        </w:rPr>
        <w:t>ΟΥ ΔΗΜΟΥ</w:t>
      </w:r>
      <w:r>
        <w:rPr>
          <w:rFonts w:ascii="Arial" w:hAnsi="Arial" w:cs="Arial"/>
          <w:lang w:val="el-GR"/>
        </w:rPr>
        <w:t>»</w:t>
      </w:r>
    </w:p>
    <w:p w:rsidR="00791C3C" w:rsidRDefault="00791C3C" w:rsidP="00791C3C">
      <w:pPr>
        <w:ind w:left="4320"/>
        <w:rPr>
          <w:b/>
          <w:sz w:val="22"/>
          <w:lang w:val="el-GR"/>
        </w:rPr>
      </w:pPr>
    </w:p>
    <w:p w:rsidR="00791C3C" w:rsidRPr="00731D7B" w:rsidRDefault="00791C3C" w:rsidP="00791C3C">
      <w:pPr>
        <w:rPr>
          <w:b/>
          <w:sz w:val="22"/>
          <w:szCs w:val="22"/>
          <w:u w:val="single"/>
          <w:lang w:val="el-GR"/>
        </w:rPr>
      </w:pPr>
      <w:r>
        <w:rPr>
          <w:b/>
          <w:sz w:val="22"/>
          <w:lang w:val="el-GR"/>
        </w:rPr>
        <w:tab/>
      </w:r>
      <w:r>
        <w:rPr>
          <w:b/>
          <w:sz w:val="22"/>
          <w:lang w:val="el-GR"/>
        </w:rPr>
        <w:tab/>
      </w:r>
      <w:r>
        <w:rPr>
          <w:b/>
          <w:sz w:val="22"/>
          <w:lang w:val="el-GR"/>
        </w:rPr>
        <w:tab/>
      </w:r>
      <w:r>
        <w:rPr>
          <w:b/>
          <w:sz w:val="22"/>
          <w:lang w:val="el-GR"/>
        </w:rPr>
        <w:tab/>
      </w:r>
      <w:r>
        <w:rPr>
          <w:b/>
          <w:sz w:val="22"/>
          <w:lang w:val="el-GR"/>
        </w:rPr>
        <w:tab/>
      </w:r>
      <w:r>
        <w:rPr>
          <w:b/>
          <w:sz w:val="22"/>
          <w:lang w:val="el-GR"/>
        </w:rPr>
        <w:tab/>
      </w:r>
      <w:r w:rsidRPr="00731D7B">
        <w:rPr>
          <w:b/>
          <w:sz w:val="22"/>
          <w:szCs w:val="22"/>
          <w:u w:val="single"/>
          <w:lang w:val="el-GR"/>
        </w:rPr>
        <w:t xml:space="preserve">ΠΡΟΫΠΟΛΟΓΙΣΜΟΣ : </w:t>
      </w:r>
      <w:r w:rsidR="001A27C3" w:rsidRPr="00297780">
        <w:rPr>
          <w:b/>
          <w:bCs/>
          <w:color w:val="000000"/>
          <w:sz w:val="28"/>
          <w:szCs w:val="28"/>
          <w:u w:val="single"/>
          <w:lang w:val="el-GR"/>
        </w:rPr>
        <w:t>59.397,11</w:t>
      </w:r>
      <w:r w:rsidRPr="00731D7B">
        <w:rPr>
          <w:b/>
          <w:sz w:val="28"/>
          <w:szCs w:val="28"/>
          <w:u w:val="single"/>
          <w:lang w:val="el-GR"/>
        </w:rPr>
        <w:t>Ευρώ</w:t>
      </w:r>
    </w:p>
    <w:p w:rsidR="00791C3C" w:rsidRDefault="00791C3C" w:rsidP="00791C3C">
      <w:pPr>
        <w:jc w:val="both"/>
        <w:rPr>
          <w:b/>
          <w:sz w:val="22"/>
          <w:lang w:val="el-GR"/>
        </w:rPr>
      </w:pPr>
    </w:p>
    <w:p w:rsidR="00791C3C" w:rsidRDefault="00791C3C" w:rsidP="00791C3C">
      <w:pPr>
        <w:jc w:val="both"/>
        <w:rPr>
          <w:b/>
          <w:sz w:val="22"/>
          <w:lang w:val="el-GR"/>
        </w:rPr>
      </w:pPr>
    </w:p>
    <w:p w:rsidR="00791C3C" w:rsidRPr="00141816" w:rsidRDefault="00791C3C" w:rsidP="00141816">
      <w:pPr>
        <w:ind w:left="2160" w:firstLine="720"/>
        <w:rPr>
          <w:b/>
          <w:bCs/>
          <w:sz w:val="28"/>
          <w:szCs w:val="28"/>
          <w:u w:val="single"/>
          <w:lang w:val="el-GR"/>
        </w:rPr>
      </w:pPr>
      <w:r w:rsidRPr="00405762">
        <w:rPr>
          <w:b/>
          <w:bCs/>
          <w:sz w:val="28"/>
          <w:szCs w:val="28"/>
          <w:u w:val="single"/>
          <w:lang w:val="el-GR"/>
        </w:rPr>
        <w:t>ΤΕΧΝΙΚΗ ΕΚΘΕΣΗ</w:t>
      </w:r>
    </w:p>
    <w:p w:rsidR="00791C3C" w:rsidRPr="004160CC" w:rsidRDefault="00791C3C" w:rsidP="00791C3C">
      <w:pPr>
        <w:jc w:val="both"/>
        <w:rPr>
          <w:sz w:val="22"/>
          <w:lang w:val="el-GR"/>
        </w:rPr>
      </w:pPr>
    </w:p>
    <w:p w:rsidR="00791C3C" w:rsidRPr="00297780" w:rsidRDefault="00791C3C" w:rsidP="00510782">
      <w:pPr>
        <w:rPr>
          <w:sz w:val="22"/>
          <w:szCs w:val="22"/>
          <w:lang w:val="el-GR"/>
        </w:rPr>
      </w:pPr>
      <w:r w:rsidRPr="0039405C">
        <w:rPr>
          <w:sz w:val="22"/>
          <w:lang w:val="el-GR"/>
        </w:rPr>
        <w:t xml:space="preserve">Η παρούσα μελέτη αφορά στην </w:t>
      </w:r>
      <w:r w:rsidR="00510782">
        <w:rPr>
          <w:sz w:val="22"/>
          <w:szCs w:val="22"/>
          <w:lang w:val="el-GR"/>
        </w:rPr>
        <w:t>προμήθειακαυσίμων κίνησης για τις</w:t>
      </w:r>
      <w:r w:rsidR="00D9383C">
        <w:rPr>
          <w:sz w:val="22"/>
          <w:szCs w:val="22"/>
          <w:lang w:val="el-GR"/>
        </w:rPr>
        <w:t xml:space="preserve"> ανάγκες του Δήμου</w:t>
      </w:r>
      <w:r w:rsidR="00AA0C45">
        <w:rPr>
          <w:sz w:val="22"/>
          <w:szCs w:val="22"/>
          <w:lang w:val="el-GR"/>
        </w:rPr>
        <w:t>,</w:t>
      </w:r>
      <w:r w:rsidR="00D9383C" w:rsidRPr="006F4FE0">
        <w:rPr>
          <w:b/>
          <w:sz w:val="22"/>
          <w:szCs w:val="22"/>
          <w:lang w:val="el-GR"/>
        </w:rPr>
        <w:t>μέχρι την ολοκλήρωση των διαδικασιών διεθνούς διαγωνισμού προμήθειας καυσίμων για τα έτη 2019-2020-202</w:t>
      </w:r>
      <w:r w:rsidR="00AA0C45" w:rsidRPr="006F4FE0">
        <w:rPr>
          <w:b/>
          <w:sz w:val="22"/>
          <w:szCs w:val="22"/>
          <w:lang w:val="el-GR"/>
        </w:rPr>
        <w:t>1</w:t>
      </w:r>
      <w:r w:rsidR="004F75E7">
        <w:rPr>
          <w:sz w:val="22"/>
          <w:szCs w:val="22"/>
          <w:lang w:val="el-GR"/>
        </w:rPr>
        <w:t>, και ειδικότερα:</w:t>
      </w:r>
    </w:p>
    <w:p w:rsidR="008F40CB" w:rsidRPr="00297780" w:rsidRDefault="008F40CB" w:rsidP="00510782">
      <w:pPr>
        <w:rPr>
          <w:sz w:val="22"/>
          <w:lang w:val="el-GR"/>
        </w:rPr>
      </w:pPr>
    </w:p>
    <w:p w:rsidR="00791C3C" w:rsidRPr="0039405C" w:rsidRDefault="00EB0337" w:rsidP="00791C3C">
      <w:pPr>
        <w:jc w:val="both"/>
        <w:rPr>
          <w:sz w:val="22"/>
          <w:lang w:val="el-GR"/>
        </w:rPr>
      </w:pPr>
      <w:r w:rsidRPr="00EB0337">
        <w:rPr>
          <w:sz w:val="22"/>
          <w:lang w:val="el-GR"/>
        </w:rPr>
        <w:t>-</w:t>
      </w:r>
      <w:r w:rsidR="00791C3C" w:rsidRPr="0039405C">
        <w:rPr>
          <w:sz w:val="22"/>
          <w:lang w:val="el-GR"/>
        </w:rPr>
        <w:t xml:space="preserve">υγρών καυσίμων  για τις ανάγκες κίνησης των πάσης φύσεως οχημάτων </w:t>
      </w:r>
      <w:r w:rsidR="00141816">
        <w:rPr>
          <w:sz w:val="22"/>
          <w:lang w:val="el-GR"/>
        </w:rPr>
        <w:t xml:space="preserve">και μηχανημάτων </w:t>
      </w:r>
      <w:r w:rsidR="00791C3C" w:rsidRPr="0039405C">
        <w:rPr>
          <w:sz w:val="22"/>
          <w:lang w:val="el-GR"/>
        </w:rPr>
        <w:t xml:space="preserve">του Δήμου (πετρέλαιο </w:t>
      </w:r>
      <w:r w:rsidR="00791C3C" w:rsidRPr="0039405C">
        <w:rPr>
          <w:sz w:val="22"/>
          <w:lang w:val="en-US"/>
        </w:rPr>
        <w:t>DIESEL</w:t>
      </w:r>
      <w:r w:rsidR="00791C3C" w:rsidRPr="0039405C">
        <w:rPr>
          <w:sz w:val="22"/>
          <w:lang w:val="el-GR"/>
        </w:rPr>
        <w:t xml:space="preserve"> κίνησης και βενζίνη αμόλυβδη 95 </w:t>
      </w:r>
      <w:r w:rsidR="00791C3C" w:rsidRPr="0039405C">
        <w:rPr>
          <w:sz w:val="22"/>
          <w:lang w:val="en-US"/>
        </w:rPr>
        <w:t>RON</w:t>
      </w:r>
      <w:r w:rsidR="00791C3C" w:rsidRPr="0039405C">
        <w:rPr>
          <w:sz w:val="22"/>
          <w:lang w:val="el-GR"/>
        </w:rPr>
        <w:t>)</w:t>
      </w:r>
      <w:r w:rsidR="00791C3C">
        <w:rPr>
          <w:sz w:val="22"/>
          <w:lang w:val="el-GR"/>
        </w:rPr>
        <w:t>.</w:t>
      </w:r>
    </w:p>
    <w:p w:rsidR="00EB0337" w:rsidRPr="008F40CB" w:rsidRDefault="00EB0337" w:rsidP="00791C3C">
      <w:pPr>
        <w:jc w:val="both"/>
        <w:rPr>
          <w:sz w:val="22"/>
          <w:lang w:val="el-GR"/>
        </w:rPr>
      </w:pPr>
    </w:p>
    <w:p w:rsidR="00791C3C" w:rsidRPr="0039405C" w:rsidRDefault="00791C3C" w:rsidP="00791C3C">
      <w:pPr>
        <w:jc w:val="both"/>
        <w:rPr>
          <w:sz w:val="22"/>
          <w:lang w:val="el-GR"/>
        </w:rPr>
      </w:pPr>
      <w:r w:rsidRPr="0039405C">
        <w:rPr>
          <w:sz w:val="22"/>
          <w:lang w:val="el-GR"/>
        </w:rPr>
        <w:t>Τα υπό προμήθεια καύσιμα θα είναι:</w:t>
      </w:r>
    </w:p>
    <w:p w:rsidR="00791C3C" w:rsidRPr="0039405C" w:rsidRDefault="00791C3C" w:rsidP="00791C3C">
      <w:pPr>
        <w:jc w:val="both"/>
        <w:rPr>
          <w:sz w:val="22"/>
          <w:lang w:val="el-GR"/>
        </w:rPr>
      </w:pPr>
    </w:p>
    <w:p w:rsidR="00141816" w:rsidRPr="00141816" w:rsidRDefault="00791C3C" w:rsidP="00141816">
      <w:pPr>
        <w:numPr>
          <w:ilvl w:val="0"/>
          <w:numId w:val="4"/>
        </w:numPr>
        <w:jc w:val="both"/>
        <w:rPr>
          <w:b/>
          <w:sz w:val="22"/>
          <w:lang w:val="en-US"/>
        </w:rPr>
      </w:pPr>
      <w:r w:rsidRPr="0039405C">
        <w:rPr>
          <w:sz w:val="22"/>
          <w:lang w:val="el-GR"/>
        </w:rPr>
        <w:t xml:space="preserve">Πετρέλαιο </w:t>
      </w:r>
      <w:r w:rsidRPr="0039405C">
        <w:rPr>
          <w:b/>
          <w:sz w:val="22"/>
          <w:lang w:val="en-US"/>
        </w:rPr>
        <w:t xml:space="preserve">DIESEL </w:t>
      </w:r>
      <w:r w:rsidRPr="0039405C">
        <w:rPr>
          <w:b/>
          <w:sz w:val="22"/>
          <w:lang w:val="el-GR"/>
        </w:rPr>
        <w:t>κίνησης</w:t>
      </w:r>
    </w:p>
    <w:p w:rsidR="00791C3C" w:rsidRPr="00141816" w:rsidRDefault="00791C3C" w:rsidP="00791C3C">
      <w:pPr>
        <w:numPr>
          <w:ilvl w:val="0"/>
          <w:numId w:val="4"/>
        </w:numPr>
        <w:jc w:val="both"/>
        <w:rPr>
          <w:b/>
          <w:sz w:val="22"/>
          <w:lang w:val="en-US"/>
        </w:rPr>
      </w:pPr>
      <w:r w:rsidRPr="00141816">
        <w:rPr>
          <w:sz w:val="22"/>
          <w:lang w:val="el-GR"/>
        </w:rPr>
        <w:t xml:space="preserve">Βενζίνη </w:t>
      </w:r>
      <w:r w:rsidRPr="00141816">
        <w:rPr>
          <w:b/>
          <w:sz w:val="22"/>
          <w:lang w:val="el-GR"/>
        </w:rPr>
        <w:t>Αμόλυβδη (9</w:t>
      </w:r>
      <w:r w:rsidRPr="00141816">
        <w:rPr>
          <w:b/>
          <w:sz w:val="22"/>
          <w:lang w:val="en-US"/>
        </w:rPr>
        <w:t>5 RON)</w:t>
      </w:r>
    </w:p>
    <w:p w:rsidR="008F40CB" w:rsidRDefault="008F40CB" w:rsidP="00791C3C">
      <w:pPr>
        <w:jc w:val="both"/>
        <w:rPr>
          <w:sz w:val="22"/>
          <w:szCs w:val="22"/>
          <w:lang w:val="en-US"/>
        </w:rPr>
      </w:pPr>
    </w:p>
    <w:p w:rsidR="00791C3C" w:rsidRPr="0039405C" w:rsidRDefault="00791C3C" w:rsidP="00791C3C">
      <w:pPr>
        <w:jc w:val="both"/>
        <w:rPr>
          <w:sz w:val="22"/>
          <w:szCs w:val="22"/>
          <w:lang w:val="el-GR"/>
        </w:rPr>
      </w:pPr>
      <w:r>
        <w:rPr>
          <w:sz w:val="22"/>
          <w:szCs w:val="22"/>
          <w:lang w:val="el-GR"/>
        </w:rPr>
        <w:t>Δ</w:t>
      </w:r>
      <w:r w:rsidRPr="00EA00F6">
        <w:rPr>
          <w:sz w:val="22"/>
          <w:szCs w:val="22"/>
          <w:lang w:val="el-GR"/>
        </w:rPr>
        <w:t>εδομένο</w:t>
      </w:r>
      <w:r>
        <w:rPr>
          <w:sz w:val="22"/>
          <w:szCs w:val="22"/>
          <w:lang w:val="el-GR"/>
        </w:rPr>
        <w:t>υ</w:t>
      </w:r>
      <w:r w:rsidRPr="00EA00F6">
        <w:rPr>
          <w:sz w:val="22"/>
          <w:szCs w:val="22"/>
          <w:lang w:val="el-GR"/>
        </w:rPr>
        <w:t xml:space="preserve"> ότι ο Δήμος μας δε</w:t>
      </w:r>
      <w:r>
        <w:rPr>
          <w:sz w:val="22"/>
          <w:szCs w:val="22"/>
          <w:lang w:val="el-GR"/>
        </w:rPr>
        <w:t>ν</w:t>
      </w:r>
      <w:r w:rsidR="00141816">
        <w:rPr>
          <w:sz w:val="22"/>
          <w:szCs w:val="22"/>
          <w:lang w:val="el-GR"/>
        </w:rPr>
        <w:t xml:space="preserve"> διαθέτει εσωτερικό πρατήριο, η τροφοδοσία των οχημάτων του Δήμου </w:t>
      </w:r>
      <w:r w:rsidRPr="00EA00F6">
        <w:rPr>
          <w:sz w:val="22"/>
          <w:szCs w:val="22"/>
          <w:lang w:val="el-GR"/>
        </w:rPr>
        <w:t xml:space="preserve">με πετρέλαιο </w:t>
      </w:r>
      <w:r w:rsidRPr="00EA00F6">
        <w:rPr>
          <w:sz w:val="22"/>
          <w:lang w:val="en-US"/>
        </w:rPr>
        <w:t>DIESEL</w:t>
      </w:r>
      <w:r w:rsidRPr="00EA00F6">
        <w:rPr>
          <w:sz w:val="22"/>
          <w:lang w:val="el-GR"/>
        </w:rPr>
        <w:t xml:space="preserve"> κίνησης και με</w:t>
      </w:r>
      <w:r w:rsidRPr="00EA00F6">
        <w:rPr>
          <w:sz w:val="22"/>
          <w:szCs w:val="22"/>
          <w:lang w:val="el-GR"/>
        </w:rPr>
        <w:t xml:space="preserve">  βενζίνη αμόλυβδη (95</w:t>
      </w:r>
      <w:r w:rsidRPr="0039405C">
        <w:rPr>
          <w:sz w:val="22"/>
          <w:szCs w:val="22"/>
          <w:lang w:val="en-US"/>
        </w:rPr>
        <w:t>RON</w:t>
      </w:r>
      <w:r w:rsidR="00141816">
        <w:rPr>
          <w:sz w:val="22"/>
          <w:szCs w:val="22"/>
          <w:lang w:val="el-GR"/>
        </w:rPr>
        <w:t>) θα</w:t>
      </w:r>
      <w:r w:rsidRPr="0039405C">
        <w:rPr>
          <w:sz w:val="22"/>
          <w:szCs w:val="22"/>
          <w:lang w:val="el-GR"/>
        </w:rPr>
        <w:t xml:space="preserve"> γίνεται </w:t>
      </w:r>
      <w:r w:rsidR="00141816">
        <w:rPr>
          <w:b/>
          <w:sz w:val="22"/>
          <w:szCs w:val="22"/>
          <w:lang w:val="el-GR"/>
        </w:rPr>
        <w:t>από το πρατήριο υγρών καυσίμων του</w:t>
      </w:r>
      <w:r w:rsidRPr="0039405C">
        <w:rPr>
          <w:b/>
          <w:sz w:val="22"/>
          <w:szCs w:val="22"/>
          <w:lang w:val="el-GR"/>
        </w:rPr>
        <w:t xml:space="preserve"> προμηθευτή</w:t>
      </w:r>
      <w:r w:rsidR="00507848" w:rsidRPr="00507848">
        <w:rPr>
          <w:b/>
          <w:sz w:val="22"/>
          <w:szCs w:val="22"/>
          <w:lang w:val="el-GR"/>
        </w:rPr>
        <w:t xml:space="preserve"> </w:t>
      </w:r>
      <w:r w:rsidRPr="0039405C">
        <w:rPr>
          <w:b/>
          <w:sz w:val="22"/>
          <w:szCs w:val="22"/>
          <w:lang w:val="el-GR"/>
        </w:rPr>
        <w:t>ή με συμβεβλημένο με αυτόν πρατήριο</w:t>
      </w:r>
      <w:r w:rsidRPr="00DB2810">
        <w:rPr>
          <w:b/>
          <w:sz w:val="22"/>
          <w:szCs w:val="22"/>
          <w:lang w:val="el-GR"/>
        </w:rPr>
        <w:t>,</w:t>
      </w:r>
      <w:r w:rsidR="00507848" w:rsidRPr="00507848">
        <w:rPr>
          <w:b/>
          <w:sz w:val="22"/>
          <w:szCs w:val="22"/>
          <w:lang w:val="el-GR"/>
        </w:rPr>
        <w:t xml:space="preserve"> </w:t>
      </w:r>
      <w:r w:rsidRPr="00994B2B">
        <w:rPr>
          <w:b/>
          <w:sz w:val="22"/>
          <w:szCs w:val="22"/>
          <w:u w:val="single"/>
          <w:lang w:val="el-GR"/>
        </w:rPr>
        <w:t>εντός των ορίων του Δήμου,</w:t>
      </w:r>
      <w:r w:rsidR="00141816">
        <w:rPr>
          <w:sz w:val="22"/>
          <w:szCs w:val="22"/>
          <w:lang w:val="el-GR"/>
        </w:rPr>
        <w:t xml:space="preserve"> με την παράδοση από τον εξουσιοδοτημένο υπάλληλο του Δήμου της</w:t>
      </w:r>
      <w:r w:rsidRPr="0039405C">
        <w:rPr>
          <w:sz w:val="22"/>
          <w:szCs w:val="22"/>
          <w:lang w:val="el-GR"/>
        </w:rPr>
        <w:t xml:space="preserve"> σχετικής</w:t>
      </w:r>
      <w:r w:rsidR="00141816">
        <w:rPr>
          <w:sz w:val="22"/>
          <w:szCs w:val="22"/>
          <w:lang w:val="el-GR"/>
        </w:rPr>
        <w:t xml:space="preserve"> εντολής προς τον πρατηριούχο.</w:t>
      </w:r>
    </w:p>
    <w:p w:rsidR="008F40CB" w:rsidRPr="00297780" w:rsidRDefault="008F40CB" w:rsidP="00791C3C">
      <w:pPr>
        <w:jc w:val="both"/>
        <w:rPr>
          <w:sz w:val="22"/>
          <w:szCs w:val="22"/>
          <w:lang w:val="el-GR"/>
        </w:rPr>
      </w:pPr>
    </w:p>
    <w:p w:rsidR="00791C3C" w:rsidRPr="00825A4F" w:rsidRDefault="00791C3C" w:rsidP="00791C3C">
      <w:pPr>
        <w:jc w:val="both"/>
        <w:rPr>
          <w:sz w:val="22"/>
          <w:szCs w:val="22"/>
          <w:lang w:val="el-GR"/>
        </w:rPr>
      </w:pPr>
      <w:r w:rsidRPr="0039405C">
        <w:rPr>
          <w:sz w:val="22"/>
          <w:szCs w:val="22"/>
          <w:lang w:val="el-GR"/>
        </w:rPr>
        <w:t xml:space="preserve">Στο τέλος κάθε εβδομάδας ο προμηθευτής θα αποστέλλει στη αρμόδια Υπηρεσία Κίνησης Οχημάτων του Δήμου </w:t>
      </w:r>
      <w:r w:rsidRPr="0039405C">
        <w:rPr>
          <w:b/>
          <w:sz w:val="22"/>
          <w:szCs w:val="22"/>
          <w:lang w:val="el-GR"/>
        </w:rPr>
        <w:t>συγκεντρωτικές καταστάσεις με την πραγματοποιημένη τροφοδοσία με καύσιμα των οχημάτων του Δήμου,</w:t>
      </w:r>
      <w:r w:rsidRPr="0039405C">
        <w:rPr>
          <w:sz w:val="22"/>
          <w:szCs w:val="22"/>
          <w:lang w:val="el-GR"/>
        </w:rPr>
        <w:t xml:space="preserve"> συνοδευόμεν</w:t>
      </w:r>
      <w:r w:rsidR="00141816">
        <w:rPr>
          <w:sz w:val="22"/>
          <w:szCs w:val="22"/>
          <w:lang w:val="el-GR"/>
        </w:rPr>
        <w:t xml:space="preserve">ες από αντίγραφα των σχετικών εντολών τροφοδοσίας προς τον </w:t>
      </w:r>
      <w:r w:rsidRPr="0039405C">
        <w:rPr>
          <w:sz w:val="22"/>
          <w:szCs w:val="22"/>
          <w:lang w:val="el-GR"/>
        </w:rPr>
        <w:t>πρατηριούχο, ώστε να πραγματοποιείται ο απαιτούμενος έλεγχος και να δίδονται από την Υπηρεσία οι αντίστοιχες βεβαιώσεις για την πληρωμή των τιμολογίων του προμηθευτή.</w:t>
      </w:r>
    </w:p>
    <w:p w:rsidR="00791C3C" w:rsidRPr="0039405C" w:rsidRDefault="00791C3C" w:rsidP="00791C3C">
      <w:pPr>
        <w:jc w:val="both"/>
        <w:rPr>
          <w:sz w:val="22"/>
          <w:szCs w:val="22"/>
          <w:lang w:val="el-GR"/>
        </w:rPr>
      </w:pPr>
    </w:p>
    <w:p w:rsidR="00791C3C" w:rsidRPr="0039405C" w:rsidRDefault="00141816" w:rsidP="00791C3C">
      <w:pPr>
        <w:jc w:val="both"/>
        <w:rPr>
          <w:sz w:val="22"/>
          <w:lang w:val="el-GR"/>
        </w:rPr>
      </w:pPr>
      <w:r>
        <w:rPr>
          <w:sz w:val="22"/>
          <w:lang w:val="el-GR"/>
        </w:rPr>
        <w:t>Οι απαιτήσεις για</w:t>
      </w:r>
      <w:r w:rsidR="00791C3C" w:rsidRPr="0039405C">
        <w:rPr>
          <w:sz w:val="22"/>
          <w:lang w:val="el-GR"/>
        </w:rPr>
        <w:t xml:space="preserve"> τα τεχνικά χαρακτηριστικά, προδιαγραφές διύλισης και ιδιότητες των υπό προμήθεια καυσίμων περιγράφονται στο τεύχος των τεχνικών προδιαγραφών. </w:t>
      </w:r>
    </w:p>
    <w:p w:rsidR="00791C3C" w:rsidRPr="0039405C" w:rsidRDefault="00791C3C" w:rsidP="00791C3C">
      <w:pPr>
        <w:pStyle w:val="a3"/>
        <w:rPr>
          <w:lang w:val="el-GR"/>
        </w:rPr>
      </w:pPr>
    </w:p>
    <w:p w:rsidR="00E92A98" w:rsidRPr="00510782" w:rsidRDefault="00791C3C" w:rsidP="00141816">
      <w:pPr>
        <w:jc w:val="both"/>
        <w:rPr>
          <w:sz w:val="22"/>
          <w:lang w:val="el-GR"/>
        </w:rPr>
      </w:pPr>
      <w:r w:rsidRPr="00516FDF">
        <w:rPr>
          <w:sz w:val="22"/>
          <w:lang w:val="el-GR"/>
        </w:rPr>
        <w:t xml:space="preserve">Η ανωτέρω </w:t>
      </w:r>
      <w:r w:rsidR="00D9383C">
        <w:rPr>
          <w:sz w:val="22"/>
          <w:lang w:val="el-GR"/>
        </w:rPr>
        <w:t xml:space="preserve">προμήθεια είναι αναγκαία για την συνέχιση της απρόσκοπτης λειτουργίας </w:t>
      </w:r>
      <w:r w:rsidR="00141816">
        <w:rPr>
          <w:sz w:val="22"/>
          <w:lang w:val="el-GR"/>
        </w:rPr>
        <w:t xml:space="preserve">των </w:t>
      </w:r>
      <w:r w:rsidR="004F75E7">
        <w:rPr>
          <w:sz w:val="22"/>
          <w:lang w:val="el-GR"/>
        </w:rPr>
        <w:t xml:space="preserve">Υπηρεσιών </w:t>
      </w:r>
      <w:r w:rsidR="00D9383C">
        <w:rPr>
          <w:sz w:val="22"/>
          <w:lang w:val="el-GR"/>
        </w:rPr>
        <w:t xml:space="preserve">του Δήμου μέχρι την ολοκλήρωση </w:t>
      </w:r>
      <w:r w:rsidR="00E92A98">
        <w:rPr>
          <w:sz w:val="22"/>
          <w:szCs w:val="22"/>
          <w:lang w:val="el-GR"/>
        </w:rPr>
        <w:t>των διαδικασιών διεθνούς διαγωνισμού προμήθειας καυσίμων για τα έτη 2019-2020-2021.</w:t>
      </w:r>
    </w:p>
    <w:p w:rsidR="00791C3C" w:rsidRPr="007C72AA" w:rsidRDefault="00791C3C" w:rsidP="00791C3C">
      <w:pPr>
        <w:jc w:val="both"/>
        <w:rPr>
          <w:lang w:val="el-GR"/>
        </w:rPr>
      </w:pPr>
    </w:p>
    <w:p w:rsidR="008F40CB" w:rsidRPr="00297780" w:rsidRDefault="004F75E7" w:rsidP="00791C3C">
      <w:pPr>
        <w:jc w:val="both"/>
        <w:rPr>
          <w:bCs/>
          <w:sz w:val="22"/>
          <w:szCs w:val="22"/>
          <w:lang w:val="el-GR"/>
        </w:rPr>
      </w:pPr>
      <w:r>
        <w:rPr>
          <w:bCs/>
          <w:sz w:val="22"/>
          <w:szCs w:val="22"/>
          <w:lang w:val="el-GR"/>
        </w:rPr>
        <w:t>Αναλυτικότερα στοιχεία για την προμήθεια</w:t>
      </w:r>
      <w:r w:rsidR="00297780">
        <w:rPr>
          <w:bCs/>
          <w:sz w:val="22"/>
          <w:szCs w:val="22"/>
          <w:lang w:val="el-GR"/>
        </w:rPr>
        <w:t xml:space="preserve"> αναφέρονται στα συνημμένα φύλλο</w:t>
      </w:r>
      <w:r w:rsidR="006113C5" w:rsidRPr="00507848">
        <w:rPr>
          <w:bCs/>
          <w:sz w:val="22"/>
          <w:szCs w:val="22"/>
          <w:lang w:val="el-GR"/>
        </w:rPr>
        <w:t xml:space="preserve"> </w:t>
      </w:r>
      <w:r>
        <w:rPr>
          <w:bCs/>
          <w:sz w:val="22"/>
          <w:szCs w:val="22"/>
          <w:lang w:val="el-GR"/>
        </w:rPr>
        <w:t>προμέτρησης και ενδεικτικού προϋπολογισμού.</w:t>
      </w:r>
    </w:p>
    <w:p w:rsidR="008F40CB" w:rsidRPr="00297780" w:rsidRDefault="008F40CB" w:rsidP="00791C3C">
      <w:pPr>
        <w:jc w:val="both"/>
        <w:rPr>
          <w:bCs/>
          <w:sz w:val="22"/>
          <w:szCs w:val="22"/>
          <w:lang w:val="el-GR"/>
        </w:rPr>
      </w:pPr>
    </w:p>
    <w:p w:rsidR="00791C3C" w:rsidRPr="00516FDF" w:rsidRDefault="004F75E7" w:rsidP="00791C3C">
      <w:pPr>
        <w:jc w:val="both"/>
        <w:rPr>
          <w:sz w:val="22"/>
          <w:szCs w:val="22"/>
          <w:lang w:val="el-GR"/>
        </w:rPr>
      </w:pPr>
      <w:r>
        <w:rPr>
          <w:bCs/>
          <w:sz w:val="22"/>
          <w:szCs w:val="22"/>
          <w:lang w:val="el-GR"/>
        </w:rPr>
        <w:t>Η συνολική</w:t>
      </w:r>
      <w:r w:rsidR="00642AE6">
        <w:rPr>
          <w:bCs/>
          <w:sz w:val="22"/>
          <w:szCs w:val="22"/>
          <w:lang w:val="el-GR"/>
        </w:rPr>
        <w:t xml:space="preserve"> δαπάνη προβλέπεται να ανέλθει </w:t>
      </w:r>
      <w:r>
        <w:rPr>
          <w:sz w:val="22"/>
          <w:szCs w:val="22"/>
          <w:lang w:val="el-GR"/>
        </w:rPr>
        <w:t>σ</w:t>
      </w:r>
      <w:r w:rsidR="00141816">
        <w:rPr>
          <w:sz w:val="22"/>
          <w:szCs w:val="22"/>
          <w:lang w:val="el-GR"/>
        </w:rPr>
        <w:t xml:space="preserve">το συνολικό ποσό </w:t>
      </w:r>
      <w:r w:rsidR="00791C3C" w:rsidRPr="00516FDF">
        <w:rPr>
          <w:sz w:val="22"/>
          <w:szCs w:val="22"/>
          <w:lang w:val="el-GR"/>
        </w:rPr>
        <w:t xml:space="preserve">των </w:t>
      </w:r>
      <w:r w:rsidR="00EB0337">
        <w:rPr>
          <w:b/>
          <w:sz w:val="22"/>
          <w:szCs w:val="22"/>
          <w:lang w:val="el-GR"/>
        </w:rPr>
        <w:t>59</w:t>
      </w:r>
      <w:r w:rsidR="00EB0337" w:rsidRPr="00EB0337">
        <w:rPr>
          <w:b/>
          <w:sz w:val="22"/>
          <w:szCs w:val="22"/>
          <w:lang w:val="el-GR"/>
        </w:rPr>
        <w:t>.</w:t>
      </w:r>
      <w:r w:rsidR="00EB0337">
        <w:rPr>
          <w:b/>
          <w:sz w:val="22"/>
          <w:szCs w:val="22"/>
          <w:lang w:val="el-GR"/>
        </w:rPr>
        <w:t>397</w:t>
      </w:r>
      <w:r w:rsidR="00EB0337" w:rsidRPr="00EB0337">
        <w:rPr>
          <w:b/>
          <w:sz w:val="22"/>
          <w:szCs w:val="22"/>
          <w:lang w:val="el-GR"/>
        </w:rPr>
        <w:t>,11</w:t>
      </w:r>
      <w:r w:rsidR="00791C3C" w:rsidRPr="00516FDF">
        <w:rPr>
          <w:b/>
          <w:sz w:val="22"/>
          <w:szCs w:val="22"/>
          <w:lang w:val="el-GR"/>
        </w:rPr>
        <w:t xml:space="preserve"> Ευρώ </w:t>
      </w:r>
      <w:r w:rsidR="00791C3C" w:rsidRPr="00516FDF">
        <w:rPr>
          <w:sz w:val="22"/>
          <w:szCs w:val="22"/>
          <w:lang w:val="el-GR"/>
        </w:rPr>
        <w:t>( χιλ</w:t>
      </w:r>
      <w:r w:rsidR="00141816">
        <w:rPr>
          <w:sz w:val="22"/>
          <w:szCs w:val="22"/>
          <w:lang w:val="el-GR"/>
        </w:rPr>
        <w:t>ιάδων ευρώ) συμπεριλαμβανομένου</w:t>
      </w:r>
      <w:r w:rsidR="00791C3C" w:rsidRPr="00516FDF">
        <w:rPr>
          <w:bCs/>
          <w:sz w:val="22"/>
          <w:szCs w:val="22"/>
          <w:lang w:val="el-GR"/>
        </w:rPr>
        <w:t xml:space="preserve"> του Φ.Π.Α. 24%</w:t>
      </w:r>
      <w:r>
        <w:rPr>
          <w:bCs/>
          <w:sz w:val="22"/>
          <w:szCs w:val="22"/>
          <w:lang w:val="el-GR"/>
        </w:rPr>
        <w:t xml:space="preserve">και θα βαρύνει τους κωδικούς: </w:t>
      </w:r>
    </w:p>
    <w:p w:rsidR="00791C3C" w:rsidRPr="00516FDF" w:rsidRDefault="00791C3C" w:rsidP="00791C3C">
      <w:pPr>
        <w:jc w:val="both"/>
        <w:rPr>
          <w:b/>
          <w:bCs/>
          <w:sz w:val="22"/>
          <w:szCs w:val="22"/>
          <w:lang w:val="el-GR"/>
        </w:rPr>
      </w:pPr>
    </w:p>
    <w:p w:rsidR="004829CD" w:rsidRDefault="00791C3C" w:rsidP="00EB0337">
      <w:pPr>
        <w:jc w:val="both"/>
        <w:rPr>
          <w:sz w:val="22"/>
          <w:szCs w:val="22"/>
          <w:lang w:val="el-GR"/>
        </w:rPr>
      </w:pPr>
      <w:r w:rsidRPr="00516FDF">
        <w:rPr>
          <w:sz w:val="22"/>
          <w:szCs w:val="22"/>
          <w:lang w:val="el-GR"/>
        </w:rPr>
        <w:t xml:space="preserve">- Κ.Α. </w:t>
      </w:r>
      <w:r w:rsidRPr="00516FDF">
        <w:rPr>
          <w:b/>
          <w:sz w:val="22"/>
          <w:szCs w:val="22"/>
          <w:lang w:val="el-GR"/>
        </w:rPr>
        <w:t>20.6641.000</w:t>
      </w:r>
      <w:r w:rsidR="003409CF" w:rsidRPr="003409CF">
        <w:rPr>
          <w:b/>
          <w:sz w:val="22"/>
          <w:szCs w:val="22"/>
          <w:lang w:val="el-GR"/>
        </w:rPr>
        <w:t>1</w:t>
      </w:r>
      <w:r w:rsidRPr="00516FDF">
        <w:rPr>
          <w:sz w:val="22"/>
          <w:szCs w:val="22"/>
          <w:lang w:val="el-GR"/>
        </w:rPr>
        <w:t xml:space="preserve">  «Προμήθεια καυσίμων (πετρέλαιο)  για κίνηση μεταφορικών μέσων»</w:t>
      </w:r>
    </w:p>
    <w:p w:rsidR="004829CD" w:rsidRPr="00141816" w:rsidRDefault="004829CD" w:rsidP="00141816">
      <w:pPr>
        <w:pStyle w:val="a9"/>
        <w:numPr>
          <w:ilvl w:val="0"/>
          <w:numId w:val="4"/>
        </w:numPr>
        <w:jc w:val="both"/>
        <w:rPr>
          <w:sz w:val="22"/>
          <w:szCs w:val="22"/>
          <w:lang w:val="el-GR"/>
        </w:rPr>
      </w:pPr>
      <w:r w:rsidRPr="009A44E6">
        <w:rPr>
          <w:sz w:val="22"/>
          <w:szCs w:val="22"/>
          <w:lang w:val="el-GR"/>
        </w:rPr>
        <w:t xml:space="preserve">του προϋπολογισμού οικ.έτους 2019 – κατά ποσόν  </w:t>
      </w:r>
      <w:r w:rsidR="00960E3E">
        <w:rPr>
          <w:b/>
          <w:color w:val="000000"/>
          <w:sz w:val="22"/>
          <w:szCs w:val="22"/>
          <w:lang w:val="el-GR"/>
        </w:rPr>
        <w:t>49.398</w:t>
      </w:r>
      <w:r w:rsidR="00A21FAD" w:rsidRPr="00A21FAD">
        <w:rPr>
          <w:b/>
          <w:color w:val="000000"/>
          <w:sz w:val="22"/>
          <w:szCs w:val="22"/>
        </w:rPr>
        <w:t>,0</w:t>
      </w:r>
      <w:r w:rsidR="00960E3E">
        <w:rPr>
          <w:b/>
          <w:color w:val="000000"/>
          <w:sz w:val="22"/>
          <w:szCs w:val="22"/>
        </w:rPr>
        <w:t>6</w:t>
      </w:r>
      <w:r w:rsidRPr="009A44E6">
        <w:rPr>
          <w:sz w:val="22"/>
          <w:szCs w:val="22"/>
          <w:lang w:val="el-GR"/>
        </w:rPr>
        <w:t>Ευρώ,</w:t>
      </w:r>
    </w:p>
    <w:p w:rsidR="00791C3C" w:rsidRDefault="00791C3C" w:rsidP="004829CD">
      <w:pPr>
        <w:autoSpaceDE w:val="0"/>
        <w:autoSpaceDN w:val="0"/>
        <w:adjustRightInd w:val="0"/>
        <w:ind w:left="142" w:hanging="142"/>
        <w:jc w:val="both"/>
        <w:rPr>
          <w:sz w:val="22"/>
          <w:szCs w:val="22"/>
          <w:lang w:val="el-GR"/>
        </w:rPr>
      </w:pPr>
      <w:r>
        <w:rPr>
          <w:sz w:val="22"/>
          <w:szCs w:val="22"/>
          <w:lang w:val="el-GR"/>
        </w:rPr>
        <w:t xml:space="preserve">- </w:t>
      </w:r>
      <w:r w:rsidRPr="00516FDF">
        <w:rPr>
          <w:sz w:val="22"/>
          <w:szCs w:val="22"/>
          <w:lang w:val="el-GR"/>
        </w:rPr>
        <w:t xml:space="preserve">Κ.Α. </w:t>
      </w:r>
      <w:r w:rsidRPr="00516FDF">
        <w:rPr>
          <w:b/>
          <w:sz w:val="22"/>
          <w:szCs w:val="22"/>
          <w:lang w:val="el-GR"/>
        </w:rPr>
        <w:t>20.6641.000</w:t>
      </w:r>
      <w:r w:rsidR="003409CF" w:rsidRPr="003409CF">
        <w:rPr>
          <w:b/>
          <w:sz w:val="22"/>
          <w:szCs w:val="22"/>
          <w:lang w:val="el-GR"/>
        </w:rPr>
        <w:t>7</w:t>
      </w:r>
      <w:r>
        <w:rPr>
          <w:sz w:val="22"/>
          <w:szCs w:val="22"/>
          <w:lang w:val="el-GR"/>
        </w:rPr>
        <w:t xml:space="preserve"> – «</w:t>
      </w:r>
      <w:r w:rsidRPr="00516FDF">
        <w:rPr>
          <w:sz w:val="22"/>
          <w:szCs w:val="22"/>
          <w:lang w:val="el-GR"/>
        </w:rPr>
        <w:t>Προμήθεια καυσίμων (βενζίνης)</w:t>
      </w:r>
      <w:r w:rsidR="004829CD">
        <w:rPr>
          <w:sz w:val="22"/>
          <w:szCs w:val="22"/>
          <w:lang w:val="el-GR"/>
        </w:rPr>
        <w:t xml:space="preserve"> για κίνηση μεταφορικών μέσων»</w:t>
      </w:r>
    </w:p>
    <w:p w:rsidR="004829CD" w:rsidRDefault="004829CD" w:rsidP="004829CD">
      <w:pPr>
        <w:pStyle w:val="a9"/>
        <w:numPr>
          <w:ilvl w:val="0"/>
          <w:numId w:val="4"/>
        </w:numPr>
        <w:jc w:val="both"/>
        <w:rPr>
          <w:sz w:val="22"/>
          <w:szCs w:val="22"/>
          <w:lang w:val="el-GR"/>
        </w:rPr>
      </w:pPr>
      <w:r w:rsidRPr="009A44E6">
        <w:rPr>
          <w:sz w:val="22"/>
          <w:szCs w:val="22"/>
          <w:lang w:val="el-GR"/>
        </w:rPr>
        <w:t xml:space="preserve">του προϋπολογισμού οικ.έτους 2019 – κατά ποσόν  </w:t>
      </w:r>
      <w:r w:rsidR="009469B5" w:rsidRPr="009469B5">
        <w:rPr>
          <w:b/>
          <w:color w:val="000000"/>
          <w:sz w:val="22"/>
          <w:szCs w:val="22"/>
          <w:lang w:val="el-GR"/>
        </w:rPr>
        <w:t>9.999</w:t>
      </w:r>
      <w:r w:rsidR="00A21FAD" w:rsidRPr="00A21FAD">
        <w:rPr>
          <w:b/>
          <w:color w:val="000000"/>
          <w:sz w:val="22"/>
          <w:szCs w:val="22"/>
        </w:rPr>
        <w:t>,0</w:t>
      </w:r>
      <w:r w:rsidR="009469B5">
        <w:rPr>
          <w:b/>
          <w:color w:val="000000"/>
          <w:sz w:val="22"/>
          <w:szCs w:val="22"/>
        </w:rPr>
        <w:t>5</w:t>
      </w:r>
      <w:r w:rsidR="009200E8">
        <w:rPr>
          <w:sz w:val="22"/>
          <w:szCs w:val="22"/>
          <w:lang w:val="el-GR"/>
        </w:rPr>
        <w:t>Ευρώ.</w:t>
      </w:r>
    </w:p>
    <w:p w:rsidR="005A4458" w:rsidRPr="00141816" w:rsidRDefault="005A4458" w:rsidP="00141816">
      <w:pPr>
        <w:widowControl w:val="0"/>
        <w:tabs>
          <w:tab w:val="left" w:pos="709"/>
        </w:tabs>
        <w:spacing w:line="288" w:lineRule="auto"/>
        <w:ind w:right="-1"/>
        <w:rPr>
          <w:b/>
          <w:sz w:val="22"/>
          <w:szCs w:val="22"/>
          <w:lang w:val="el-GR"/>
        </w:rPr>
      </w:pPr>
    </w:p>
    <w:p w:rsidR="005A4458" w:rsidRPr="00642AE6" w:rsidRDefault="005A4458" w:rsidP="00141816">
      <w:pPr>
        <w:autoSpaceDE w:val="0"/>
        <w:autoSpaceDN w:val="0"/>
        <w:adjustRightInd w:val="0"/>
        <w:ind w:left="142" w:hanging="142"/>
        <w:jc w:val="center"/>
        <w:rPr>
          <w:sz w:val="22"/>
          <w:szCs w:val="22"/>
          <w:highlight w:val="yellow"/>
          <w:lang w:val="el-GR"/>
        </w:rPr>
      </w:pPr>
    </w:p>
    <w:p w:rsidR="00791C3C" w:rsidRDefault="00EB0337" w:rsidP="00141816">
      <w:pPr>
        <w:jc w:val="center"/>
        <w:rPr>
          <w:b/>
          <w:sz w:val="28"/>
          <w:szCs w:val="28"/>
          <w:u w:val="single"/>
          <w:lang w:val="el-GR"/>
        </w:rPr>
      </w:pPr>
      <w:r w:rsidRPr="0039405C">
        <w:rPr>
          <w:b/>
          <w:sz w:val="28"/>
          <w:szCs w:val="28"/>
          <w:u w:val="single"/>
          <w:lang w:val="el-GR"/>
        </w:rPr>
        <w:t>ΠΡΟΜΕΤΡΗΣΗ</w:t>
      </w:r>
    </w:p>
    <w:p w:rsidR="00AA0C45" w:rsidRPr="00141816" w:rsidRDefault="00AA0C45" w:rsidP="00791C3C">
      <w:pPr>
        <w:rPr>
          <w:sz w:val="22"/>
          <w:szCs w:val="22"/>
          <w:lang w:val="el-GR"/>
        </w:rPr>
      </w:pPr>
    </w:p>
    <w:tbl>
      <w:tblPr>
        <w:tblpPr w:leftFromText="180" w:rightFromText="180" w:vertAnchor="text" w:horzAnchor="margin" w:tblpY="-164"/>
        <w:tblOverlap w:val="never"/>
        <w:tblW w:w="906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594"/>
        <w:gridCol w:w="3084"/>
        <w:gridCol w:w="1481"/>
        <w:gridCol w:w="3905"/>
      </w:tblGrid>
      <w:tr w:rsidR="00EB0337" w:rsidRPr="0039405C" w:rsidTr="00EB0337">
        <w:trPr>
          <w:trHeight w:val="433"/>
        </w:trPr>
        <w:tc>
          <w:tcPr>
            <w:tcW w:w="0" w:type="auto"/>
            <w:vAlign w:val="center"/>
          </w:tcPr>
          <w:p w:rsidR="00EB0337" w:rsidRPr="0039405C" w:rsidRDefault="00EB0337" w:rsidP="00EB0337">
            <w:pPr>
              <w:widowControl w:val="0"/>
              <w:tabs>
                <w:tab w:val="left" w:pos="284"/>
                <w:tab w:val="left" w:pos="709"/>
              </w:tabs>
              <w:spacing w:line="288" w:lineRule="auto"/>
              <w:ind w:right="-1"/>
              <w:jc w:val="center"/>
              <w:rPr>
                <w:b/>
                <w:bCs/>
                <w:sz w:val="22"/>
                <w:szCs w:val="22"/>
                <w:lang w:val="el-GR"/>
              </w:rPr>
            </w:pPr>
          </w:p>
          <w:p w:rsidR="00EB0337" w:rsidRPr="0039405C" w:rsidRDefault="00EB0337" w:rsidP="00EB0337">
            <w:pPr>
              <w:widowControl w:val="0"/>
              <w:tabs>
                <w:tab w:val="left" w:pos="284"/>
                <w:tab w:val="left" w:pos="709"/>
              </w:tabs>
              <w:spacing w:line="288" w:lineRule="auto"/>
              <w:ind w:right="-1"/>
              <w:jc w:val="center"/>
              <w:rPr>
                <w:b/>
                <w:bCs/>
                <w:sz w:val="22"/>
                <w:szCs w:val="22"/>
              </w:rPr>
            </w:pPr>
            <w:r w:rsidRPr="0039405C">
              <w:rPr>
                <w:b/>
                <w:bCs/>
                <w:sz w:val="22"/>
                <w:szCs w:val="22"/>
              </w:rPr>
              <w:t>Α/Α</w:t>
            </w:r>
          </w:p>
        </w:tc>
        <w:tc>
          <w:tcPr>
            <w:tcW w:w="3084" w:type="dxa"/>
            <w:vAlign w:val="center"/>
          </w:tcPr>
          <w:p w:rsidR="00EB0337" w:rsidRPr="0039405C" w:rsidRDefault="00EB0337" w:rsidP="00EB0337">
            <w:pPr>
              <w:widowControl w:val="0"/>
              <w:tabs>
                <w:tab w:val="left" w:pos="284"/>
                <w:tab w:val="left" w:pos="709"/>
              </w:tabs>
              <w:spacing w:line="288" w:lineRule="auto"/>
              <w:ind w:right="-1"/>
              <w:jc w:val="center"/>
              <w:rPr>
                <w:b/>
                <w:bCs/>
                <w:sz w:val="22"/>
                <w:szCs w:val="22"/>
                <w:lang w:val="el-GR"/>
              </w:rPr>
            </w:pPr>
            <w:r w:rsidRPr="0039405C">
              <w:rPr>
                <w:b/>
                <w:bCs/>
                <w:sz w:val="22"/>
                <w:szCs w:val="22"/>
              </w:rPr>
              <w:t>ΕΙΔΟΣ</w:t>
            </w:r>
            <w:r w:rsidRPr="0039405C">
              <w:rPr>
                <w:b/>
                <w:bCs/>
                <w:sz w:val="22"/>
                <w:szCs w:val="22"/>
                <w:lang w:val="el-GR"/>
              </w:rPr>
              <w:t xml:space="preserve"> ΚΑΥΣΙΜΟΥ</w:t>
            </w:r>
          </w:p>
        </w:tc>
        <w:tc>
          <w:tcPr>
            <w:tcW w:w="1481" w:type="dxa"/>
            <w:vAlign w:val="center"/>
          </w:tcPr>
          <w:p w:rsidR="00EB0337" w:rsidRPr="0039405C" w:rsidRDefault="00EB0337" w:rsidP="00EB0337">
            <w:pPr>
              <w:widowControl w:val="0"/>
              <w:tabs>
                <w:tab w:val="left" w:pos="284"/>
                <w:tab w:val="left" w:pos="709"/>
              </w:tabs>
              <w:spacing w:line="288" w:lineRule="auto"/>
              <w:ind w:right="-1"/>
              <w:jc w:val="center"/>
              <w:rPr>
                <w:b/>
                <w:bCs/>
                <w:sz w:val="22"/>
                <w:szCs w:val="22"/>
              </w:rPr>
            </w:pPr>
            <w:r w:rsidRPr="0039405C">
              <w:rPr>
                <w:b/>
                <w:bCs/>
                <w:sz w:val="22"/>
                <w:szCs w:val="22"/>
              </w:rPr>
              <w:t>ΜΟΝ. ΜΕΤΡΗΣΗΣ</w:t>
            </w:r>
          </w:p>
        </w:tc>
        <w:tc>
          <w:tcPr>
            <w:tcW w:w="3905" w:type="dxa"/>
            <w:vAlign w:val="center"/>
          </w:tcPr>
          <w:p w:rsidR="00EB0337" w:rsidRPr="0039405C" w:rsidRDefault="00EB0337" w:rsidP="00EB0337">
            <w:pPr>
              <w:pStyle w:val="3"/>
              <w:spacing w:line="288" w:lineRule="auto"/>
              <w:rPr>
                <w:sz w:val="22"/>
                <w:szCs w:val="22"/>
                <w:u w:val="none"/>
              </w:rPr>
            </w:pPr>
          </w:p>
          <w:p w:rsidR="00EB0337" w:rsidRPr="0039405C" w:rsidRDefault="00EB0337" w:rsidP="00EB0337">
            <w:pPr>
              <w:pStyle w:val="3"/>
              <w:spacing w:line="288" w:lineRule="auto"/>
              <w:rPr>
                <w:sz w:val="22"/>
                <w:szCs w:val="22"/>
                <w:u w:val="none"/>
              </w:rPr>
            </w:pPr>
            <w:r>
              <w:rPr>
                <w:sz w:val="22"/>
                <w:szCs w:val="22"/>
                <w:u w:val="none"/>
              </w:rPr>
              <w:t>ΠΟΣΟΤΗΤΕΣ 2019</w:t>
            </w:r>
          </w:p>
          <w:p w:rsidR="00EB0337" w:rsidRPr="0039405C" w:rsidRDefault="00EB0337" w:rsidP="00EB0337">
            <w:pPr>
              <w:jc w:val="center"/>
              <w:rPr>
                <w:b/>
                <w:sz w:val="22"/>
                <w:szCs w:val="22"/>
                <w:lang w:val="el-GR"/>
              </w:rPr>
            </w:pPr>
          </w:p>
        </w:tc>
      </w:tr>
      <w:tr w:rsidR="00EB0337" w:rsidRPr="0039405C" w:rsidTr="00EB0337">
        <w:trPr>
          <w:trHeight w:val="497"/>
        </w:trPr>
        <w:tc>
          <w:tcPr>
            <w:tcW w:w="0" w:type="auto"/>
            <w:vAlign w:val="center"/>
          </w:tcPr>
          <w:p w:rsidR="00EB0337" w:rsidRPr="0039405C" w:rsidRDefault="00EB0337" w:rsidP="00EB0337">
            <w:pPr>
              <w:widowControl w:val="0"/>
              <w:tabs>
                <w:tab w:val="left" w:pos="284"/>
                <w:tab w:val="left" w:pos="709"/>
              </w:tabs>
              <w:spacing w:line="288" w:lineRule="auto"/>
              <w:ind w:right="-1"/>
              <w:jc w:val="center"/>
              <w:rPr>
                <w:b/>
                <w:sz w:val="22"/>
                <w:szCs w:val="22"/>
                <w:lang w:val="el-GR"/>
              </w:rPr>
            </w:pPr>
            <w:r w:rsidRPr="0039405C">
              <w:rPr>
                <w:b/>
                <w:sz w:val="22"/>
                <w:szCs w:val="22"/>
                <w:lang w:val="el-GR"/>
              </w:rPr>
              <w:t>1</w:t>
            </w:r>
          </w:p>
        </w:tc>
        <w:tc>
          <w:tcPr>
            <w:tcW w:w="3084" w:type="dxa"/>
            <w:vAlign w:val="center"/>
          </w:tcPr>
          <w:p w:rsidR="00EB0337" w:rsidRPr="005B3B8C" w:rsidRDefault="00EB0337" w:rsidP="00EB0337">
            <w:pPr>
              <w:jc w:val="center"/>
              <w:rPr>
                <w:b/>
                <w:sz w:val="22"/>
                <w:szCs w:val="22"/>
              </w:rPr>
            </w:pPr>
            <w:r w:rsidRPr="005B3B8C">
              <w:rPr>
                <w:b/>
                <w:sz w:val="22"/>
                <w:szCs w:val="22"/>
              </w:rPr>
              <w:t>Πετρέλαιο  DIESEL  κίνησης</w:t>
            </w:r>
          </w:p>
        </w:tc>
        <w:tc>
          <w:tcPr>
            <w:tcW w:w="1481" w:type="dxa"/>
            <w:vAlign w:val="center"/>
          </w:tcPr>
          <w:p w:rsidR="00EB0337" w:rsidRPr="005B3B8C" w:rsidRDefault="00EB0337" w:rsidP="00EB0337">
            <w:pPr>
              <w:jc w:val="center"/>
              <w:rPr>
                <w:b/>
                <w:sz w:val="22"/>
                <w:szCs w:val="22"/>
                <w:lang w:val="el-GR"/>
              </w:rPr>
            </w:pPr>
            <w:r w:rsidRPr="005B3B8C">
              <w:rPr>
                <w:b/>
                <w:sz w:val="22"/>
                <w:szCs w:val="22"/>
              </w:rPr>
              <w:t>Lt</w:t>
            </w:r>
          </w:p>
        </w:tc>
        <w:tc>
          <w:tcPr>
            <w:tcW w:w="3905" w:type="dxa"/>
            <w:vAlign w:val="center"/>
          </w:tcPr>
          <w:p w:rsidR="00EB0337" w:rsidRPr="00C90303" w:rsidRDefault="00EB0337" w:rsidP="00EB0337">
            <w:pPr>
              <w:jc w:val="center"/>
              <w:rPr>
                <w:b/>
                <w:sz w:val="24"/>
                <w:szCs w:val="24"/>
                <w:lang w:val="el-GR"/>
              </w:rPr>
            </w:pPr>
            <w:r w:rsidRPr="00EB0337">
              <w:rPr>
                <w:b/>
                <w:color w:val="000000"/>
                <w:sz w:val="24"/>
                <w:szCs w:val="24"/>
                <w:lang w:val="el-GR"/>
              </w:rPr>
              <w:t>34.641</w:t>
            </w:r>
          </w:p>
        </w:tc>
      </w:tr>
      <w:tr w:rsidR="00EB0337" w:rsidRPr="0039405C" w:rsidTr="00EB0337">
        <w:trPr>
          <w:trHeight w:val="718"/>
        </w:trPr>
        <w:tc>
          <w:tcPr>
            <w:tcW w:w="0" w:type="auto"/>
            <w:vAlign w:val="center"/>
          </w:tcPr>
          <w:p w:rsidR="00EB0337" w:rsidRPr="0039405C" w:rsidRDefault="00EB0337" w:rsidP="00EB0337">
            <w:pPr>
              <w:widowControl w:val="0"/>
              <w:tabs>
                <w:tab w:val="left" w:pos="284"/>
                <w:tab w:val="left" w:pos="709"/>
              </w:tabs>
              <w:spacing w:line="288" w:lineRule="auto"/>
              <w:ind w:right="-1"/>
              <w:jc w:val="center"/>
              <w:rPr>
                <w:b/>
                <w:sz w:val="22"/>
                <w:szCs w:val="22"/>
                <w:lang w:val="el-GR"/>
              </w:rPr>
            </w:pPr>
            <w:r w:rsidRPr="0039405C">
              <w:rPr>
                <w:b/>
                <w:sz w:val="22"/>
                <w:szCs w:val="22"/>
                <w:lang w:val="el-GR"/>
              </w:rPr>
              <w:t>2</w:t>
            </w:r>
          </w:p>
        </w:tc>
        <w:tc>
          <w:tcPr>
            <w:tcW w:w="3084" w:type="dxa"/>
            <w:vAlign w:val="center"/>
          </w:tcPr>
          <w:p w:rsidR="00EB0337" w:rsidRPr="005B3B8C" w:rsidRDefault="00EB0337" w:rsidP="00EB0337">
            <w:pPr>
              <w:tabs>
                <w:tab w:val="left" w:pos="149"/>
                <w:tab w:val="left" w:pos="574"/>
              </w:tabs>
              <w:ind w:firstLine="7"/>
              <w:jc w:val="center"/>
              <w:rPr>
                <w:b/>
                <w:sz w:val="22"/>
                <w:szCs w:val="22"/>
                <w:lang w:val="el-GR"/>
              </w:rPr>
            </w:pPr>
          </w:p>
          <w:p w:rsidR="00EB0337" w:rsidRPr="005B3B8C" w:rsidRDefault="00EB0337" w:rsidP="00EB0337">
            <w:pPr>
              <w:tabs>
                <w:tab w:val="left" w:pos="149"/>
                <w:tab w:val="left" w:pos="574"/>
              </w:tabs>
              <w:ind w:firstLine="7"/>
              <w:jc w:val="center"/>
              <w:rPr>
                <w:b/>
                <w:sz w:val="22"/>
                <w:szCs w:val="22"/>
                <w:lang w:val="el-GR"/>
              </w:rPr>
            </w:pPr>
            <w:r w:rsidRPr="005B3B8C">
              <w:rPr>
                <w:b/>
                <w:sz w:val="22"/>
                <w:szCs w:val="22"/>
                <w:lang w:val="el-GR"/>
              </w:rPr>
              <w:t xml:space="preserve">Βενζίνηαμόλυβδη (95 </w:t>
            </w:r>
            <w:r w:rsidRPr="005B3B8C">
              <w:rPr>
                <w:b/>
                <w:sz w:val="22"/>
                <w:szCs w:val="22"/>
                <w:lang w:val="en-US"/>
              </w:rPr>
              <w:t>RON</w:t>
            </w:r>
            <w:r w:rsidRPr="005B3B8C">
              <w:rPr>
                <w:b/>
                <w:sz w:val="22"/>
                <w:szCs w:val="22"/>
                <w:lang w:val="el-GR"/>
              </w:rPr>
              <w:t>)</w:t>
            </w:r>
          </w:p>
        </w:tc>
        <w:tc>
          <w:tcPr>
            <w:tcW w:w="1481" w:type="dxa"/>
            <w:vAlign w:val="center"/>
          </w:tcPr>
          <w:p w:rsidR="00EB0337" w:rsidRPr="005B3B8C" w:rsidRDefault="00EB0337" w:rsidP="00EB0337">
            <w:pPr>
              <w:jc w:val="center"/>
              <w:rPr>
                <w:b/>
                <w:sz w:val="22"/>
                <w:szCs w:val="22"/>
                <w:lang w:val="el-GR"/>
              </w:rPr>
            </w:pPr>
            <w:r w:rsidRPr="005B3B8C">
              <w:rPr>
                <w:b/>
                <w:sz w:val="22"/>
                <w:szCs w:val="22"/>
                <w:lang w:val="en-US"/>
              </w:rPr>
              <w:t>Lt</w:t>
            </w:r>
          </w:p>
        </w:tc>
        <w:tc>
          <w:tcPr>
            <w:tcW w:w="3905" w:type="dxa"/>
            <w:vAlign w:val="center"/>
          </w:tcPr>
          <w:p w:rsidR="00EB0337" w:rsidRPr="00C90303" w:rsidRDefault="00EB0337" w:rsidP="00EB0337">
            <w:pPr>
              <w:jc w:val="center"/>
              <w:rPr>
                <w:b/>
                <w:sz w:val="24"/>
                <w:szCs w:val="24"/>
                <w:lang w:val="el-GR"/>
              </w:rPr>
            </w:pPr>
            <w:r w:rsidRPr="00EB0337">
              <w:rPr>
                <w:b/>
                <w:color w:val="000000"/>
                <w:sz w:val="24"/>
                <w:szCs w:val="24"/>
                <w:lang w:val="el-GR"/>
              </w:rPr>
              <w:t>6.451</w:t>
            </w:r>
          </w:p>
        </w:tc>
      </w:tr>
    </w:tbl>
    <w:p w:rsidR="00141816" w:rsidRDefault="00141816" w:rsidP="00141816">
      <w:pPr>
        <w:jc w:val="center"/>
        <w:rPr>
          <w:rFonts w:ascii="Arial" w:hAnsi="Arial" w:cs="Arial"/>
          <w:b/>
          <w:u w:val="single"/>
          <w:lang w:val="el-GR"/>
        </w:rPr>
      </w:pPr>
      <w:r w:rsidRPr="008F40CB">
        <w:rPr>
          <w:rFonts w:ascii="Arial" w:hAnsi="Arial" w:cs="Arial"/>
          <w:b/>
          <w:u w:val="single"/>
          <w:lang w:val="en-US"/>
        </w:rPr>
        <w:t>EN</w:t>
      </w:r>
      <w:r w:rsidRPr="008F40CB">
        <w:rPr>
          <w:rFonts w:ascii="Arial" w:hAnsi="Arial" w:cs="Arial"/>
          <w:b/>
          <w:u w:val="single"/>
          <w:lang w:val="el-GR"/>
        </w:rPr>
        <w:t>ΔΕΙΚΤΙΚΟΣ</w:t>
      </w:r>
      <w:r>
        <w:rPr>
          <w:rFonts w:ascii="Arial" w:hAnsi="Arial" w:cs="Arial"/>
          <w:b/>
          <w:u w:val="single"/>
          <w:lang w:val="el-GR"/>
        </w:rPr>
        <w:t>ΠΡΟΥ</w:t>
      </w:r>
      <w:r w:rsidRPr="008F40CB">
        <w:rPr>
          <w:rFonts w:ascii="Arial" w:hAnsi="Arial" w:cs="Arial"/>
          <w:b/>
          <w:u w:val="single"/>
          <w:lang w:val="el-GR"/>
        </w:rPr>
        <w:t>ΠΟΛΟΓΙΣΜΟΣΕΤΟΥΣ</w:t>
      </w:r>
      <w:r w:rsidRPr="008F40CB">
        <w:rPr>
          <w:rFonts w:ascii="Arial" w:hAnsi="Arial" w:cs="Arial"/>
          <w:b/>
          <w:u w:val="single"/>
        </w:rPr>
        <w:t xml:space="preserve"> 2019</w:t>
      </w:r>
    </w:p>
    <w:p w:rsidR="00141816" w:rsidRDefault="00141816" w:rsidP="00141816">
      <w:pPr>
        <w:jc w:val="center"/>
        <w:rPr>
          <w:rFonts w:ascii="Arial" w:hAnsi="Arial" w:cs="Arial"/>
          <w:b/>
          <w:u w:val="single"/>
          <w:lang w:val="el-GR"/>
        </w:rPr>
      </w:pPr>
    </w:p>
    <w:p w:rsidR="00141816" w:rsidRDefault="00141816" w:rsidP="00141816">
      <w:pPr>
        <w:jc w:val="center"/>
        <w:rPr>
          <w:rFonts w:ascii="Arial" w:hAnsi="Arial" w:cs="Arial"/>
          <w:b/>
          <w:u w:val="single"/>
          <w:lang w:val="el-GR"/>
        </w:rPr>
      </w:pPr>
    </w:p>
    <w:p w:rsidR="00141816" w:rsidRDefault="00141816" w:rsidP="00141816">
      <w:pPr>
        <w:jc w:val="center"/>
        <w:rPr>
          <w:rFonts w:ascii="Arial" w:hAnsi="Arial" w:cs="Arial"/>
          <w:b/>
          <w:u w:val="single"/>
          <w:lang w:val="el-GR"/>
        </w:rPr>
      </w:pPr>
    </w:p>
    <w:tbl>
      <w:tblPr>
        <w:tblpPr w:leftFromText="180" w:rightFromText="180" w:vertAnchor="page" w:horzAnchor="margin" w:tblpY="4794"/>
        <w:tblW w:w="9095" w:type="dxa"/>
        <w:tblLook w:val="04A0"/>
      </w:tblPr>
      <w:tblGrid>
        <w:gridCol w:w="1087"/>
        <w:gridCol w:w="1559"/>
        <w:gridCol w:w="1208"/>
        <w:gridCol w:w="496"/>
        <w:gridCol w:w="1197"/>
        <w:gridCol w:w="1131"/>
        <w:gridCol w:w="860"/>
        <w:gridCol w:w="1557"/>
      </w:tblGrid>
      <w:tr w:rsidR="00642AE6" w:rsidRPr="00642AE6" w:rsidTr="00642AE6">
        <w:trPr>
          <w:trHeight w:val="552"/>
        </w:trPr>
        <w:tc>
          <w:tcPr>
            <w:tcW w:w="1101" w:type="dxa"/>
            <w:tcBorders>
              <w:top w:val="double" w:sz="6" w:space="0" w:color="auto"/>
              <w:left w:val="double" w:sz="6" w:space="0" w:color="auto"/>
              <w:bottom w:val="single" w:sz="12" w:space="0" w:color="auto"/>
              <w:right w:val="single" w:sz="8" w:space="0" w:color="auto"/>
            </w:tcBorders>
            <w:shd w:val="clear" w:color="000000" w:fill="DDD9C3"/>
            <w:vAlign w:val="center"/>
            <w:hideMark/>
          </w:tcPr>
          <w:p w:rsidR="00141816" w:rsidRPr="00642AE6" w:rsidRDefault="00141816" w:rsidP="00642AE6">
            <w:pPr>
              <w:jc w:val="center"/>
              <w:rPr>
                <w:b/>
                <w:bCs/>
                <w:color w:val="000000"/>
              </w:rPr>
            </w:pPr>
          </w:p>
        </w:tc>
        <w:tc>
          <w:tcPr>
            <w:tcW w:w="1222" w:type="dxa"/>
            <w:tcBorders>
              <w:top w:val="double" w:sz="6" w:space="0" w:color="auto"/>
              <w:left w:val="nil"/>
              <w:bottom w:val="single" w:sz="12" w:space="0" w:color="auto"/>
              <w:right w:val="single" w:sz="8" w:space="0" w:color="auto"/>
            </w:tcBorders>
            <w:shd w:val="clear" w:color="000000" w:fill="DDD9C3"/>
            <w:vAlign w:val="center"/>
            <w:hideMark/>
          </w:tcPr>
          <w:p w:rsidR="00141816" w:rsidRPr="00642AE6" w:rsidRDefault="00141816" w:rsidP="00642AE6">
            <w:pPr>
              <w:jc w:val="center"/>
              <w:rPr>
                <w:b/>
                <w:color w:val="000000"/>
              </w:rPr>
            </w:pPr>
            <w:r w:rsidRPr="00642AE6">
              <w:rPr>
                <w:b/>
                <w:color w:val="000000"/>
                <w:lang w:val="el-GR"/>
              </w:rPr>
              <w:t>ΕίδοςΚαυσίμου</w:t>
            </w:r>
          </w:p>
        </w:tc>
        <w:tc>
          <w:tcPr>
            <w:tcW w:w="1237" w:type="dxa"/>
            <w:tcBorders>
              <w:top w:val="double" w:sz="6" w:space="0" w:color="auto"/>
              <w:left w:val="nil"/>
              <w:bottom w:val="single" w:sz="12" w:space="0" w:color="auto"/>
              <w:right w:val="single" w:sz="8" w:space="0" w:color="808080"/>
            </w:tcBorders>
            <w:shd w:val="clear" w:color="000000" w:fill="DDD9C3"/>
            <w:vAlign w:val="center"/>
            <w:hideMark/>
          </w:tcPr>
          <w:p w:rsidR="00141816" w:rsidRPr="00642AE6" w:rsidRDefault="00141816" w:rsidP="00642AE6">
            <w:pPr>
              <w:jc w:val="center"/>
              <w:rPr>
                <w:b/>
                <w:color w:val="000000"/>
              </w:rPr>
            </w:pPr>
            <w:r w:rsidRPr="00642AE6">
              <w:rPr>
                <w:b/>
                <w:color w:val="000000"/>
              </w:rPr>
              <w:t>CPV</w:t>
            </w:r>
          </w:p>
        </w:tc>
        <w:tc>
          <w:tcPr>
            <w:tcW w:w="504" w:type="dxa"/>
            <w:tcBorders>
              <w:top w:val="double" w:sz="6" w:space="0" w:color="auto"/>
              <w:left w:val="nil"/>
              <w:bottom w:val="single" w:sz="12" w:space="0" w:color="auto"/>
              <w:right w:val="single" w:sz="8" w:space="0" w:color="auto"/>
            </w:tcBorders>
            <w:shd w:val="clear" w:color="000000" w:fill="DDD9C3"/>
            <w:vAlign w:val="center"/>
            <w:hideMark/>
          </w:tcPr>
          <w:p w:rsidR="00141816" w:rsidRPr="00642AE6" w:rsidRDefault="00141816" w:rsidP="00642AE6">
            <w:pPr>
              <w:jc w:val="center"/>
              <w:rPr>
                <w:b/>
                <w:color w:val="000000"/>
              </w:rPr>
            </w:pPr>
          </w:p>
        </w:tc>
        <w:tc>
          <w:tcPr>
            <w:tcW w:w="1226" w:type="dxa"/>
            <w:tcBorders>
              <w:top w:val="double" w:sz="6" w:space="0" w:color="auto"/>
              <w:left w:val="nil"/>
              <w:bottom w:val="single" w:sz="12" w:space="0" w:color="auto"/>
              <w:right w:val="single" w:sz="8" w:space="0" w:color="808080"/>
            </w:tcBorders>
            <w:shd w:val="clear" w:color="000000" w:fill="DDD9C3"/>
            <w:vAlign w:val="center"/>
            <w:hideMark/>
          </w:tcPr>
          <w:p w:rsidR="00141816" w:rsidRPr="00642AE6" w:rsidRDefault="00141816" w:rsidP="00642AE6">
            <w:pPr>
              <w:jc w:val="center"/>
              <w:rPr>
                <w:b/>
                <w:color w:val="000000"/>
              </w:rPr>
            </w:pPr>
            <w:r w:rsidRPr="00642AE6">
              <w:rPr>
                <w:b/>
                <w:color w:val="000000"/>
                <w:lang w:val="el-GR"/>
              </w:rPr>
              <w:t>Φορέας</w:t>
            </w:r>
          </w:p>
        </w:tc>
        <w:tc>
          <w:tcPr>
            <w:tcW w:w="1202" w:type="dxa"/>
            <w:tcBorders>
              <w:top w:val="double" w:sz="6" w:space="0" w:color="auto"/>
              <w:left w:val="nil"/>
              <w:bottom w:val="single" w:sz="12" w:space="0" w:color="auto"/>
              <w:right w:val="single" w:sz="8" w:space="0" w:color="auto"/>
            </w:tcBorders>
            <w:shd w:val="clear" w:color="000000" w:fill="DDD9C3"/>
            <w:vAlign w:val="center"/>
            <w:hideMark/>
          </w:tcPr>
          <w:p w:rsidR="00141816" w:rsidRPr="00642AE6" w:rsidRDefault="00141816" w:rsidP="00642AE6">
            <w:pPr>
              <w:jc w:val="center"/>
              <w:rPr>
                <w:b/>
                <w:color w:val="000000"/>
              </w:rPr>
            </w:pPr>
            <w:r w:rsidRPr="00642AE6">
              <w:rPr>
                <w:b/>
                <w:color w:val="000000"/>
                <w:lang w:val="el-GR"/>
              </w:rPr>
              <w:t>Εκτ</w:t>
            </w:r>
            <w:r w:rsidRPr="00642AE6">
              <w:rPr>
                <w:b/>
                <w:color w:val="000000"/>
              </w:rPr>
              <w:t xml:space="preserve">. </w:t>
            </w:r>
            <w:r w:rsidRPr="00642AE6">
              <w:rPr>
                <w:b/>
                <w:color w:val="000000"/>
                <w:lang w:val="el-GR"/>
              </w:rPr>
              <w:t>Ποσότ</w:t>
            </w:r>
            <w:r w:rsidRPr="00642AE6">
              <w:rPr>
                <w:b/>
                <w:color w:val="000000"/>
              </w:rPr>
              <w:t>.</w:t>
            </w:r>
          </w:p>
        </w:tc>
        <w:tc>
          <w:tcPr>
            <w:tcW w:w="921" w:type="dxa"/>
            <w:tcBorders>
              <w:top w:val="double" w:sz="6" w:space="0" w:color="auto"/>
              <w:left w:val="nil"/>
              <w:bottom w:val="single" w:sz="12" w:space="0" w:color="auto"/>
              <w:right w:val="single" w:sz="8" w:space="0" w:color="auto"/>
            </w:tcBorders>
            <w:shd w:val="clear" w:color="000000" w:fill="DDD9C3"/>
            <w:vAlign w:val="center"/>
            <w:hideMark/>
          </w:tcPr>
          <w:p w:rsidR="00141816" w:rsidRPr="00642AE6" w:rsidRDefault="00141816" w:rsidP="00642AE6">
            <w:pPr>
              <w:jc w:val="center"/>
              <w:rPr>
                <w:b/>
                <w:color w:val="000000"/>
              </w:rPr>
            </w:pPr>
            <w:r w:rsidRPr="00642AE6">
              <w:rPr>
                <w:b/>
                <w:color w:val="000000"/>
                <w:lang w:val="el-GR"/>
              </w:rPr>
              <w:t>Ενδ</w:t>
            </w:r>
            <w:r w:rsidRPr="00642AE6">
              <w:rPr>
                <w:b/>
                <w:color w:val="000000"/>
              </w:rPr>
              <w:t xml:space="preserve">. </w:t>
            </w:r>
            <w:r w:rsidRPr="00642AE6">
              <w:rPr>
                <w:b/>
                <w:color w:val="000000"/>
                <w:lang w:val="el-GR"/>
              </w:rPr>
              <w:t>τιμή</w:t>
            </w:r>
          </w:p>
        </w:tc>
        <w:tc>
          <w:tcPr>
            <w:tcW w:w="1682" w:type="dxa"/>
            <w:tcBorders>
              <w:top w:val="double" w:sz="6" w:space="0" w:color="auto"/>
              <w:left w:val="nil"/>
              <w:bottom w:val="single" w:sz="12" w:space="0" w:color="auto"/>
              <w:right w:val="double" w:sz="6" w:space="0" w:color="auto"/>
            </w:tcBorders>
            <w:shd w:val="clear" w:color="000000" w:fill="DDD9C3"/>
            <w:vAlign w:val="center"/>
            <w:hideMark/>
          </w:tcPr>
          <w:p w:rsidR="00141816" w:rsidRPr="00642AE6" w:rsidRDefault="00141816" w:rsidP="00642AE6">
            <w:pPr>
              <w:jc w:val="center"/>
              <w:rPr>
                <w:b/>
                <w:color w:val="000000"/>
              </w:rPr>
            </w:pPr>
            <w:r w:rsidRPr="00642AE6">
              <w:rPr>
                <w:b/>
                <w:color w:val="000000"/>
                <w:lang w:val="el-GR"/>
              </w:rPr>
              <w:t>Σύνολο</w:t>
            </w:r>
          </w:p>
        </w:tc>
      </w:tr>
      <w:tr w:rsidR="00141816" w:rsidRPr="00D22CE8" w:rsidTr="00642AE6">
        <w:trPr>
          <w:trHeight w:val="300"/>
        </w:trPr>
        <w:tc>
          <w:tcPr>
            <w:tcW w:w="9095" w:type="dxa"/>
            <w:gridSpan w:val="8"/>
            <w:tcBorders>
              <w:top w:val="single" w:sz="12" w:space="0" w:color="auto"/>
              <w:left w:val="double" w:sz="6" w:space="0" w:color="auto"/>
              <w:bottom w:val="nil"/>
              <w:right w:val="double" w:sz="6" w:space="0" w:color="000000"/>
            </w:tcBorders>
            <w:shd w:val="clear" w:color="000000" w:fill="D9D9D9"/>
            <w:vAlign w:val="center"/>
            <w:hideMark/>
          </w:tcPr>
          <w:p w:rsidR="00141816" w:rsidRPr="00B128ED" w:rsidRDefault="00642AE6" w:rsidP="00642AE6">
            <w:pPr>
              <w:jc w:val="center"/>
              <w:rPr>
                <w:b/>
                <w:bCs/>
                <w:color w:val="000000"/>
              </w:rPr>
            </w:pPr>
            <w:r>
              <w:rPr>
                <w:b/>
                <w:bCs/>
                <w:color w:val="000000"/>
                <w:lang w:val="el-GR"/>
              </w:rPr>
              <w:t>ΟΜΑΔΑ Α</w:t>
            </w:r>
            <w:r w:rsidR="00141816" w:rsidRPr="00B128ED">
              <w:rPr>
                <w:b/>
                <w:bCs/>
                <w:color w:val="000000"/>
              </w:rPr>
              <w:t xml:space="preserve"> : </w:t>
            </w:r>
            <w:r w:rsidR="00141816" w:rsidRPr="00D22CE8">
              <w:rPr>
                <w:b/>
                <w:bCs/>
                <w:color w:val="000000"/>
                <w:lang w:val="el-GR"/>
              </w:rPr>
              <w:t>Καύσιμα</w:t>
            </w:r>
            <w:r w:rsidR="00507848">
              <w:rPr>
                <w:b/>
                <w:bCs/>
                <w:color w:val="000000"/>
                <w:lang w:val="en-US"/>
              </w:rPr>
              <w:t xml:space="preserve"> </w:t>
            </w:r>
            <w:r w:rsidR="00141816" w:rsidRPr="00D22CE8">
              <w:rPr>
                <w:b/>
                <w:bCs/>
                <w:color w:val="000000"/>
                <w:lang w:val="el-GR"/>
              </w:rPr>
              <w:t>κίνησης</w:t>
            </w:r>
          </w:p>
        </w:tc>
      </w:tr>
      <w:tr w:rsidR="00642AE6" w:rsidRPr="00D22CE8" w:rsidTr="00642AE6">
        <w:trPr>
          <w:trHeight w:val="528"/>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816" w:rsidRPr="00B128ED" w:rsidRDefault="00642AE6" w:rsidP="00642AE6">
            <w:pPr>
              <w:jc w:val="center"/>
              <w:rPr>
                <w:b/>
                <w:bCs/>
                <w:color w:val="000000"/>
              </w:rPr>
            </w:pPr>
            <w:r>
              <w:rPr>
                <w:b/>
                <w:bCs/>
                <w:color w:val="000000"/>
                <w:lang w:val="el-GR"/>
              </w:rPr>
              <w:t xml:space="preserve">ΤΜΗΜΑ </w:t>
            </w:r>
            <w:r w:rsidR="00141816" w:rsidRPr="00B128ED">
              <w:rPr>
                <w:b/>
                <w:bCs/>
                <w:color w:val="000000"/>
              </w:rPr>
              <w:t>1</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rsidR="00141816" w:rsidRPr="00B128ED" w:rsidRDefault="00141816" w:rsidP="00642AE6">
            <w:pPr>
              <w:jc w:val="center"/>
              <w:rPr>
                <w:color w:val="000000"/>
              </w:rPr>
            </w:pPr>
            <w:r w:rsidRPr="00D22CE8">
              <w:rPr>
                <w:color w:val="000000"/>
                <w:lang w:val="el-GR"/>
              </w:rPr>
              <w:t>Πετρέλαιο</w:t>
            </w:r>
            <w:r w:rsidR="00507848">
              <w:rPr>
                <w:color w:val="000000"/>
                <w:lang w:val="en-US"/>
              </w:rPr>
              <w:t xml:space="preserve"> </w:t>
            </w:r>
            <w:r w:rsidRPr="00D22CE8">
              <w:rPr>
                <w:color w:val="000000"/>
                <w:lang w:val="el-GR"/>
              </w:rPr>
              <w:t>Κίνησης</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rsidR="00141816" w:rsidRPr="00B128ED" w:rsidRDefault="00141816" w:rsidP="00642AE6">
            <w:pPr>
              <w:jc w:val="center"/>
              <w:rPr>
                <w:color w:val="000000"/>
              </w:rPr>
            </w:pPr>
            <w:r w:rsidRPr="00B128ED">
              <w:rPr>
                <w:color w:val="000000"/>
              </w:rPr>
              <w:t>09134200-9</w:t>
            </w:r>
          </w:p>
          <w:p w:rsidR="00141816" w:rsidRPr="00B128ED" w:rsidRDefault="00141816" w:rsidP="00642AE6">
            <w:pPr>
              <w:jc w:val="center"/>
            </w:pPr>
          </w:p>
        </w:tc>
        <w:tc>
          <w:tcPr>
            <w:tcW w:w="504" w:type="dxa"/>
            <w:tcBorders>
              <w:top w:val="single" w:sz="4" w:space="0" w:color="auto"/>
              <w:left w:val="nil"/>
              <w:bottom w:val="single" w:sz="4" w:space="0" w:color="auto"/>
              <w:right w:val="single" w:sz="4" w:space="0" w:color="auto"/>
            </w:tcBorders>
            <w:shd w:val="clear" w:color="auto" w:fill="auto"/>
            <w:vAlign w:val="center"/>
            <w:hideMark/>
          </w:tcPr>
          <w:p w:rsidR="00141816" w:rsidRPr="00B128ED" w:rsidRDefault="00141816" w:rsidP="00642AE6">
            <w:pPr>
              <w:jc w:val="center"/>
              <w:rPr>
                <w:color w:val="000000"/>
              </w:rPr>
            </w:pPr>
            <w:r w:rsidRPr="00B128ED">
              <w:rPr>
                <w:color w:val="000000"/>
              </w:rPr>
              <w:t>Ltr</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141816" w:rsidRPr="00B128ED" w:rsidRDefault="00141816" w:rsidP="00642AE6">
            <w:pPr>
              <w:jc w:val="center"/>
              <w:rPr>
                <w:color w:val="000000"/>
              </w:rPr>
            </w:pPr>
            <w:r w:rsidRPr="00D22CE8">
              <w:rPr>
                <w:color w:val="000000"/>
                <w:lang w:val="el-GR"/>
              </w:rPr>
              <w:t>Δήμος</w:t>
            </w:r>
            <w:r w:rsidR="00507848">
              <w:rPr>
                <w:color w:val="000000"/>
                <w:lang w:val="en-US"/>
              </w:rPr>
              <w:t xml:space="preserve"> </w:t>
            </w:r>
            <w:r w:rsidRPr="00D22CE8">
              <w:rPr>
                <w:color w:val="000000"/>
                <w:lang w:val="el-GR"/>
              </w:rPr>
              <w:t>Χαϊδαρίου</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141816" w:rsidRPr="00D1743D" w:rsidRDefault="00141816" w:rsidP="00642AE6">
            <w:pPr>
              <w:jc w:val="center"/>
              <w:rPr>
                <w:color w:val="000000"/>
                <w:lang w:val="en-US"/>
              </w:rPr>
            </w:pPr>
            <w:r>
              <w:rPr>
                <w:color w:val="000000"/>
                <w:sz w:val="22"/>
                <w:szCs w:val="22"/>
                <w:lang w:val="en-US"/>
              </w:rPr>
              <w:t>34.641</w:t>
            </w:r>
          </w:p>
        </w:tc>
        <w:tc>
          <w:tcPr>
            <w:tcW w:w="921" w:type="dxa"/>
            <w:tcBorders>
              <w:top w:val="single" w:sz="4" w:space="0" w:color="auto"/>
              <w:left w:val="nil"/>
              <w:bottom w:val="single" w:sz="4" w:space="0" w:color="auto"/>
              <w:right w:val="single" w:sz="4" w:space="0" w:color="auto"/>
            </w:tcBorders>
            <w:shd w:val="clear" w:color="auto" w:fill="auto"/>
            <w:vAlign w:val="center"/>
            <w:hideMark/>
          </w:tcPr>
          <w:p w:rsidR="00141816" w:rsidRPr="00B128ED" w:rsidRDefault="00141816" w:rsidP="00642AE6">
            <w:pPr>
              <w:jc w:val="center"/>
              <w:rPr>
                <w:color w:val="000000"/>
              </w:rPr>
            </w:pPr>
            <w:r w:rsidRPr="00B128ED">
              <w:rPr>
                <w:color w:val="000000"/>
              </w:rPr>
              <w:t>1,15 €</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rsidR="00141816" w:rsidRPr="00B128ED" w:rsidRDefault="00141816" w:rsidP="00642AE6">
            <w:pPr>
              <w:jc w:val="center"/>
              <w:rPr>
                <w:color w:val="000000"/>
              </w:rPr>
            </w:pPr>
            <w:r w:rsidRPr="00D1743D">
              <w:rPr>
                <w:color w:val="000000"/>
                <w:lang w:val="el-GR"/>
              </w:rPr>
              <w:t>39</w:t>
            </w:r>
            <w:r>
              <w:rPr>
                <w:color w:val="000000"/>
                <w:lang w:val="en-US"/>
              </w:rPr>
              <w:t>.</w:t>
            </w:r>
            <w:r w:rsidRPr="00D1743D">
              <w:rPr>
                <w:color w:val="000000"/>
                <w:lang w:val="el-GR"/>
              </w:rPr>
              <w:t>837</w:t>
            </w:r>
            <w:r>
              <w:rPr>
                <w:color w:val="000000"/>
                <w:lang w:val="en-US"/>
              </w:rPr>
              <w:t>,15</w:t>
            </w:r>
            <w:r w:rsidRPr="00B128ED">
              <w:rPr>
                <w:color w:val="000000"/>
              </w:rPr>
              <w:t xml:space="preserve"> €</w:t>
            </w:r>
          </w:p>
        </w:tc>
      </w:tr>
      <w:tr w:rsidR="00642AE6" w:rsidRPr="00D22CE8" w:rsidTr="00642AE6">
        <w:trPr>
          <w:trHeight w:val="528"/>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141816" w:rsidRPr="00B128ED" w:rsidRDefault="00642AE6" w:rsidP="00642AE6">
            <w:pPr>
              <w:jc w:val="center"/>
              <w:rPr>
                <w:b/>
                <w:bCs/>
                <w:color w:val="000000"/>
              </w:rPr>
            </w:pPr>
            <w:r>
              <w:rPr>
                <w:b/>
                <w:bCs/>
                <w:color w:val="000000"/>
                <w:lang w:val="el-GR"/>
              </w:rPr>
              <w:t xml:space="preserve">ΤΜΗΜΑ </w:t>
            </w:r>
            <w:r w:rsidR="00141816" w:rsidRPr="00B128ED">
              <w:rPr>
                <w:b/>
                <w:bCs/>
                <w:color w:val="000000"/>
              </w:rPr>
              <w:t>2</w:t>
            </w:r>
          </w:p>
        </w:tc>
        <w:tc>
          <w:tcPr>
            <w:tcW w:w="1222" w:type="dxa"/>
            <w:tcBorders>
              <w:top w:val="nil"/>
              <w:left w:val="nil"/>
              <w:bottom w:val="single" w:sz="4" w:space="0" w:color="auto"/>
              <w:right w:val="single" w:sz="4" w:space="0" w:color="auto"/>
            </w:tcBorders>
            <w:shd w:val="clear" w:color="auto" w:fill="auto"/>
            <w:vAlign w:val="center"/>
            <w:hideMark/>
          </w:tcPr>
          <w:p w:rsidR="00141816" w:rsidRPr="00B128ED" w:rsidRDefault="00141816" w:rsidP="00642AE6">
            <w:pPr>
              <w:jc w:val="center"/>
              <w:rPr>
                <w:color w:val="000000"/>
              </w:rPr>
            </w:pPr>
            <w:r w:rsidRPr="00D22CE8">
              <w:rPr>
                <w:color w:val="000000"/>
                <w:lang w:val="el-GR"/>
              </w:rPr>
              <w:t>Βενζίνη</w:t>
            </w:r>
            <w:r w:rsidR="00507848">
              <w:rPr>
                <w:color w:val="000000"/>
                <w:lang w:val="en-US"/>
              </w:rPr>
              <w:t xml:space="preserve"> </w:t>
            </w:r>
            <w:r w:rsidRPr="00D22CE8">
              <w:rPr>
                <w:color w:val="000000"/>
                <w:lang w:val="el-GR"/>
              </w:rPr>
              <w:t>Αμόλυβδη</w:t>
            </w:r>
          </w:p>
        </w:tc>
        <w:tc>
          <w:tcPr>
            <w:tcW w:w="1237" w:type="dxa"/>
            <w:tcBorders>
              <w:top w:val="nil"/>
              <w:left w:val="nil"/>
              <w:bottom w:val="single" w:sz="4" w:space="0" w:color="auto"/>
              <w:right w:val="single" w:sz="4" w:space="0" w:color="auto"/>
            </w:tcBorders>
            <w:shd w:val="clear" w:color="auto" w:fill="auto"/>
            <w:vAlign w:val="center"/>
            <w:hideMark/>
          </w:tcPr>
          <w:p w:rsidR="00141816" w:rsidRPr="00B128ED" w:rsidRDefault="00141816" w:rsidP="00642AE6">
            <w:pPr>
              <w:jc w:val="center"/>
              <w:rPr>
                <w:color w:val="000000"/>
              </w:rPr>
            </w:pPr>
            <w:r w:rsidRPr="00B128ED">
              <w:rPr>
                <w:color w:val="000000"/>
              </w:rPr>
              <w:t>09132100-4</w:t>
            </w:r>
          </w:p>
        </w:tc>
        <w:tc>
          <w:tcPr>
            <w:tcW w:w="504" w:type="dxa"/>
            <w:tcBorders>
              <w:top w:val="nil"/>
              <w:left w:val="nil"/>
              <w:bottom w:val="single" w:sz="4" w:space="0" w:color="auto"/>
              <w:right w:val="single" w:sz="4" w:space="0" w:color="auto"/>
            </w:tcBorders>
            <w:shd w:val="clear" w:color="auto" w:fill="auto"/>
            <w:vAlign w:val="center"/>
            <w:hideMark/>
          </w:tcPr>
          <w:p w:rsidR="00141816" w:rsidRPr="00B128ED" w:rsidRDefault="00141816" w:rsidP="00642AE6">
            <w:pPr>
              <w:jc w:val="center"/>
              <w:rPr>
                <w:color w:val="000000"/>
              </w:rPr>
            </w:pPr>
            <w:r w:rsidRPr="00B128ED">
              <w:rPr>
                <w:color w:val="000000"/>
              </w:rPr>
              <w:t>Ltr</w:t>
            </w:r>
          </w:p>
        </w:tc>
        <w:tc>
          <w:tcPr>
            <w:tcW w:w="1226" w:type="dxa"/>
            <w:tcBorders>
              <w:top w:val="nil"/>
              <w:left w:val="nil"/>
              <w:bottom w:val="single" w:sz="4" w:space="0" w:color="auto"/>
              <w:right w:val="single" w:sz="4" w:space="0" w:color="auto"/>
            </w:tcBorders>
            <w:shd w:val="clear" w:color="auto" w:fill="auto"/>
            <w:vAlign w:val="center"/>
            <w:hideMark/>
          </w:tcPr>
          <w:p w:rsidR="00141816" w:rsidRPr="00B128ED" w:rsidRDefault="00141816" w:rsidP="00642AE6">
            <w:pPr>
              <w:jc w:val="center"/>
              <w:rPr>
                <w:color w:val="000000"/>
              </w:rPr>
            </w:pPr>
            <w:r w:rsidRPr="00D22CE8">
              <w:rPr>
                <w:color w:val="000000"/>
                <w:lang w:val="el-GR"/>
              </w:rPr>
              <w:t>Δήμος</w:t>
            </w:r>
            <w:r w:rsidR="00507848">
              <w:rPr>
                <w:color w:val="000000"/>
                <w:lang w:val="en-US"/>
              </w:rPr>
              <w:t xml:space="preserve"> </w:t>
            </w:r>
            <w:r w:rsidRPr="00D22CE8">
              <w:rPr>
                <w:color w:val="000000"/>
                <w:lang w:val="el-GR"/>
              </w:rPr>
              <w:t>Χαϊδαρίου</w:t>
            </w:r>
          </w:p>
        </w:tc>
        <w:tc>
          <w:tcPr>
            <w:tcW w:w="1202" w:type="dxa"/>
            <w:tcBorders>
              <w:top w:val="nil"/>
              <w:left w:val="nil"/>
              <w:bottom w:val="single" w:sz="4" w:space="0" w:color="auto"/>
              <w:right w:val="single" w:sz="4" w:space="0" w:color="auto"/>
            </w:tcBorders>
            <w:shd w:val="clear" w:color="auto" w:fill="auto"/>
            <w:vAlign w:val="center"/>
            <w:hideMark/>
          </w:tcPr>
          <w:p w:rsidR="00141816" w:rsidRPr="00D1743D" w:rsidRDefault="00141816" w:rsidP="00642AE6">
            <w:pPr>
              <w:jc w:val="center"/>
              <w:rPr>
                <w:color w:val="000000"/>
                <w:lang w:val="en-US"/>
              </w:rPr>
            </w:pPr>
            <w:r>
              <w:rPr>
                <w:color w:val="000000"/>
                <w:sz w:val="22"/>
                <w:szCs w:val="22"/>
                <w:lang w:val="en-US"/>
              </w:rPr>
              <w:t>6.451</w:t>
            </w:r>
          </w:p>
        </w:tc>
        <w:tc>
          <w:tcPr>
            <w:tcW w:w="921" w:type="dxa"/>
            <w:tcBorders>
              <w:top w:val="nil"/>
              <w:left w:val="nil"/>
              <w:bottom w:val="single" w:sz="4" w:space="0" w:color="auto"/>
              <w:right w:val="single" w:sz="4" w:space="0" w:color="auto"/>
            </w:tcBorders>
            <w:shd w:val="clear" w:color="auto" w:fill="auto"/>
            <w:vAlign w:val="center"/>
            <w:hideMark/>
          </w:tcPr>
          <w:p w:rsidR="00141816" w:rsidRPr="00B128ED" w:rsidRDefault="00141816" w:rsidP="00642AE6">
            <w:pPr>
              <w:jc w:val="center"/>
              <w:rPr>
                <w:color w:val="000000"/>
              </w:rPr>
            </w:pPr>
            <w:r w:rsidRPr="00B128ED">
              <w:rPr>
                <w:color w:val="000000"/>
              </w:rPr>
              <w:t>1,25 €</w:t>
            </w:r>
          </w:p>
        </w:tc>
        <w:tc>
          <w:tcPr>
            <w:tcW w:w="1682" w:type="dxa"/>
            <w:tcBorders>
              <w:top w:val="nil"/>
              <w:left w:val="nil"/>
              <w:bottom w:val="single" w:sz="4" w:space="0" w:color="auto"/>
              <w:right w:val="single" w:sz="4" w:space="0" w:color="auto"/>
            </w:tcBorders>
            <w:shd w:val="clear" w:color="auto" w:fill="auto"/>
            <w:vAlign w:val="center"/>
            <w:hideMark/>
          </w:tcPr>
          <w:p w:rsidR="00141816" w:rsidRPr="00B128ED" w:rsidRDefault="00141816" w:rsidP="00642AE6">
            <w:pPr>
              <w:jc w:val="center"/>
              <w:rPr>
                <w:color w:val="000000"/>
              </w:rPr>
            </w:pPr>
            <w:r w:rsidRPr="00D1743D">
              <w:rPr>
                <w:color w:val="000000"/>
                <w:lang w:val="el-GR"/>
              </w:rPr>
              <w:t>8.06</w:t>
            </w:r>
            <w:r>
              <w:rPr>
                <w:color w:val="000000"/>
                <w:lang w:val="el-GR"/>
              </w:rPr>
              <w:t>3</w:t>
            </w:r>
            <w:r>
              <w:rPr>
                <w:color w:val="000000"/>
                <w:lang w:val="en-US"/>
              </w:rPr>
              <w:t>,75</w:t>
            </w:r>
            <w:r w:rsidRPr="00B128ED">
              <w:rPr>
                <w:color w:val="000000"/>
              </w:rPr>
              <w:t xml:space="preserve">  €</w:t>
            </w:r>
          </w:p>
        </w:tc>
      </w:tr>
      <w:tr w:rsidR="00141816" w:rsidRPr="00D22CE8" w:rsidTr="00642AE6">
        <w:trPr>
          <w:trHeight w:val="288"/>
        </w:trPr>
        <w:tc>
          <w:tcPr>
            <w:tcW w:w="741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41816" w:rsidRPr="00642AE6" w:rsidRDefault="00141816" w:rsidP="00642AE6">
            <w:pPr>
              <w:jc w:val="right"/>
              <w:rPr>
                <w:b/>
                <w:color w:val="000000"/>
                <w:lang w:val="el-GR"/>
              </w:rPr>
            </w:pPr>
            <w:r w:rsidRPr="00642AE6">
              <w:rPr>
                <w:b/>
                <w:color w:val="000000"/>
                <w:lang w:val="el-GR"/>
              </w:rPr>
              <w:t>ΣΥΝΟΛΟ Α’ ΤΜΗΜΑΤΟΣ : Καύσιμα κίνησης</w:t>
            </w:r>
          </w:p>
        </w:tc>
        <w:tc>
          <w:tcPr>
            <w:tcW w:w="1682" w:type="dxa"/>
            <w:tcBorders>
              <w:top w:val="nil"/>
              <w:left w:val="nil"/>
              <w:bottom w:val="single" w:sz="4" w:space="0" w:color="auto"/>
              <w:right w:val="single" w:sz="4" w:space="0" w:color="auto"/>
            </w:tcBorders>
            <w:shd w:val="clear" w:color="auto" w:fill="auto"/>
            <w:vAlign w:val="center"/>
            <w:hideMark/>
          </w:tcPr>
          <w:p w:rsidR="00141816" w:rsidRPr="00642AE6" w:rsidRDefault="00141816" w:rsidP="00642AE6">
            <w:pPr>
              <w:jc w:val="center"/>
              <w:rPr>
                <w:b/>
                <w:color w:val="000000"/>
                <w:lang w:val="el-GR"/>
              </w:rPr>
            </w:pPr>
            <w:r w:rsidRPr="00642AE6">
              <w:rPr>
                <w:b/>
                <w:color w:val="000000"/>
                <w:lang w:val="el-GR"/>
              </w:rPr>
              <w:t>47.900,90 €</w:t>
            </w:r>
          </w:p>
        </w:tc>
      </w:tr>
      <w:tr w:rsidR="00141816" w:rsidRPr="00D22CE8" w:rsidTr="00642AE6">
        <w:trPr>
          <w:trHeight w:val="288"/>
        </w:trPr>
        <w:tc>
          <w:tcPr>
            <w:tcW w:w="741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141816" w:rsidRPr="00642AE6" w:rsidRDefault="00141816" w:rsidP="00642AE6">
            <w:pPr>
              <w:jc w:val="right"/>
              <w:rPr>
                <w:b/>
                <w:color w:val="000000"/>
                <w:lang w:val="el-GR"/>
              </w:rPr>
            </w:pPr>
            <w:r w:rsidRPr="00642AE6">
              <w:rPr>
                <w:b/>
                <w:color w:val="000000"/>
                <w:lang w:val="el-GR"/>
              </w:rPr>
              <w:t>ΦΠΑ 24%</w:t>
            </w:r>
          </w:p>
        </w:tc>
        <w:tc>
          <w:tcPr>
            <w:tcW w:w="1682" w:type="dxa"/>
            <w:tcBorders>
              <w:top w:val="nil"/>
              <w:left w:val="nil"/>
              <w:bottom w:val="single" w:sz="4" w:space="0" w:color="auto"/>
              <w:right w:val="single" w:sz="4" w:space="0" w:color="auto"/>
            </w:tcBorders>
            <w:shd w:val="clear" w:color="auto" w:fill="auto"/>
            <w:vAlign w:val="center"/>
            <w:hideMark/>
          </w:tcPr>
          <w:p w:rsidR="00141816" w:rsidRPr="00642AE6" w:rsidRDefault="00141816" w:rsidP="00642AE6">
            <w:pPr>
              <w:jc w:val="center"/>
              <w:rPr>
                <w:b/>
                <w:color w:val="000000"/>
                <w:lang w:val="el-GR"/>
              </w:rPr>
            </w:pPr>
            <w:r w:rsidRPr="00642AE6">
              <w:rPr>
                <w:b/>
                <w:color w:val="000000"/>
                <w:lang w:val="el-GR"/>
              </w:rPr>
              <w:t>11.496,21 €</w:t>
            </w:r>
          </w:p>
        </w:tc>
      </w:tr>
      <w:tr w:rsidR="00141816" w:rsidRPr="00D22CE8" w:rsidTr="00642AE6">
        <w:trPr>
          <w:trHeight w:val="288"/>
        </w:trPr>
        <w:tc>
          <w:tcPr>
            <w:tcW w:w="741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141816" w:rsidRPr="00642AE6" w:rsidRDefault="00141816" w:rsidP="00642AE6">
            <w:pPr>
              <w:jc w:val="right"/>
              <w:rPr>
                <w:b/>
                <w:bCs/>
                <w:color w:val="000000"/>
                <w:lang w:val="el-GR"/>
              </w:rPr>
            </w:pPr>
            <w:r w:rsidRPr="00642AE6">
              <w:rPr>
                <w:b/>
                <w:bCs/>
                <w:color w:val="000000"/>
                <w:lang w:val="el-GR"/>
              </w:rPr>
              <w:t>ΣΥΝΟΛΟ</w:t>
            </w:r>
          </w:p>
        </w:tc>
        <w:tc>
          <w:tcPr>
            <w:tcW w:w="1682" w:type="dxa"/>
            <w:tcBorders>
              <w:top w:val="nil"/>
              <w:left w:val="nil"/>
              <w:bottom w:val="single" w:sz="4" w:space="0" w:color="auto"/>
              <w:right w:val="single" w:sz="4" w:space="0" w:color="auto"/>
            </w:tcBorders>
            <w:shd w:val="clear" w:color="auto" w:fill="auto"/>
            <w:vAlign w:val="center"/>
            <w:hideMark/>
          </w:tcPr>
          <w:p w:rsidR="00141816" w:rsidRPr="00642AE6" w:rsidRDefault="00141816" w:rsidP="00642AE6">
            <w:pPr>
              <w:jc w:val="center"/>
              <w:rPr>
                <w:b/>
                <w:bCs/>
                <w:color w:val="000000"/>
                <w:lang w:val="el-GR"/>
              </w:rPr>
            </w:pPr>
            <w:r w:rsidRPr="00642AE6">
              <w:rPr>
                <w:b/>
                <w:bCs/>
                <w:color w:val="000000"/>
                <w:lang w:val="el-GR"/>
              </w:rPr>
              <w:t>59.397,11 €</w:t>
            </w:r>
          </w:p>
        </w:tc>
      </w:tr>
    </w:tbl>
    <w:p w:rsidR="00141816" w:rsidRDefault="00141816" w:rsidP="00791C3C">
      <w:pPr>
        <w:rPr>
          <w:sz w:val="22"/>
          <w:szCs w:val="22"/>
          <w:lang w:val="el-GR"/>
        </w:rPr>
      </w:pPr>
    </w:p>
    <w:p w:rsidR="00314F8E" w:rsidRDefault="008F40CB" w:rsidP="00141816">
      <w:pPr>
        <w:widowControl w:val="0"/>
        <w:tabs>
          <w:tab w:val="left" w:pos="709"/>
        </w:tabs>
        <w:spacing w:line="288" w:lineRule="auto"/>
        <w:ind w:right="-1"/>
        <w:jc w:val="both"/>
        <w:rPr>
          <w:sz w:val="22"/>
          <w:szCs w:val="22"/>
        </w:rPr>
      </w:pPr>
      <w:r w:rsidRPr="005F2F68">
        <w:rPr>
          <w:b/>
          <w:sz w:val="22"/>
          <w:szCs w:val="22"/>
          <w:lang w:val="el-GR"/>
        </w:rPr>
        <w:t xml:space="preserve">Επισημαίνεται ότι οι ποσότητες καυσίμων που αναφέρονται στους ως άνω </w:t>
      </w:r>
      <w:r>
        <w:rPr>
          <w:b/>
          <w:sz w:val="22"/>
          <w:szCs w:val="22"/>
          <w:lang w:val="el-GR"/>
        </w:rPr>
        <w:t>πίνακες</w:t>
      </w:r>
      <w:r w:rsidRPr="005F2F68">
        <w:rPr>
          <w:b/>
          <w:sz w:val="22"/>
          <w:szCs w:val="22"/>
          <w:lang w:val="el-GR"/>
        </w:rPr>
        <w:t xml:space="preserve"> είναι  ενδεικτικές</w:t>
      </w:r>
    </w:p>
    <w:p w:rsidR="00314F8E" w:rsidRPr="00141816" w:rsidRDefault="00314F8E" w:rsidP="001A27C3">
      <w:pPr>
        <w:widowControl w:val="0"/>
        <w:tabs>
          <w:tab w:val="left" w:pos="709"/>
        </w:tabs>
        <w:spacing w:line="288" w:lineRule="auto"/>
        <w:ind w:right="-1"/>
        <w:rPr>
          <w:sz w:val="22"/>
          <w:szCs w:val="22"/>
          <w:lang w:val="el-GR"/>
        </w:rPr>
      </w:pPr>
    </w:p>
    <w:p w:rsidR="001A27C3" w:rsidRPr="00642AE6" w:rsidRDefault="00314F8E" w:rsidP="001A27C3">
      <w:pPr>
        <w:widowControl w:val="0"/>
        <w:tabs>
          <w:tab w:val="left" w:pos="709"/>
        </w:tabs>
        <w:spacing w:line="288" w:lineRule="auto"/>
        <w:ind w:right="-1"/>
        <w:rPr>
          <w:b/>
          <w:sz w:val="22"/>
          <w:szCs w:val="22"/>
          <w:lang w:val="el-GR"/>
        </w:rPr>
      </w:pPr>
      <w:r>
        <w:rPr>
          <w:sz w:val="22"/>
          <w:szCs w:val="22"/>
        </w:rPr>
        <w:tab/>
      </w:r>
      <w:r>
        <w:rPr>
          <w:sz w:val="22"/>
          <w:szCs w:val="22"/>
        </w:rPr>
        <w:tab/>
      </w:r>
      <w:r>
        <w:rPr>
          <w:sz w:val="22"/>
          <w:szCs w:val="22"/>
        </w:rPr>
        <w:tab/>
      </w:r>
      <w:r>
        <w:rPr>
          <w:sz w:val="22"/>
          <w:szCs w:val="22"/>
        </w:rPr>
        <w:tab/>
      </w:r>
      <w:r>
        <w:rPr>
          <w:sz w:val="22"/>
          <w:szCs w:val="22"/>
        </w:rPr>
        <w:tab/>
      </w:r>
      <w:r w:rsidR="001A27C3" w:rsidRPr="00642AE6">
        <w:rPr>
          <w:b/>
          <w:sz w:val="22"/>
          <w:szCs w:val="22"/>
        </w:rPr>
        <w:t xml:space="preserve">ΧΑΪΔΑΡΙ   </w:t>
      </w:r>
      <w:r w:rsidR="00297780" w:rsidRPr="00642AE6">
        <w:rPr>
          <w:b/>
          <w:sz w:val="22"/>
          <w:szCs w:val="22"/>
          <w:lang w:val="el-GR"/>
        </w:rPr>
        <w:t>21</w:t>
      </w:r>
      <w:r w:rsidR="001A27C3" w:rsidRPr="00642AE6">
        <w:rPr>
          <w:b/>
          <w:sz w:val="22"/>
          <w:szCs w:val="22"/>
        </w:rPr>
        <w:t>/0</w:t>
      </w:r>
      <w:r w:rsidR="001A27C3" w:rsidRPr="00642AE6">
        <w:rPr>
          <w:b/>
          <w:sz w:val="22"/>
          <w:szCs w:val="22"/>
          <w:lang w:val="el-GR"/>
        </w:rPr>
        <w:t>2</w:t>
      </w:r>
      <w:r w:rsidR="001A27C3" w:rsidRPr="00642AE6">
        <w:rPr>
          <w:b/>
          <w:sz w:val="22"/>
          <w:szCs w:val="22"/>
        </w:rPr>
        <w:t>/201</w:t>
      </w:r>
      <w:r w:rsidR="001A27C3" w:rsidRPr="00642AE6">
        <w:rPr>
          <w:b/>
          <w:sz w:val="22"/>
          <w:szCs w:val="22"/>
          <w:lang w:val="el-GR"/>
        </w:rPr>
        <w:t>9</w:t>
      </w:r>
    </w:p>
    <w:p w:rsidR="001A27C3" w:rsidRPr="00642AE6" w:rsidRDefault="001A27C3" w:rsidP="001A27C3">
      <w:pPr>
        <w:widowControl w:val="0"/>
        <w:tabs>
          <w:tab w:val="left" w:pos="709"/>
        </w:tabs>
        <w:spacing w:line="288" w:lineRule="auto"/>
        <w:ind w:right="-1"/>
        <w:rPr>
          <w:b/>
          <w:lang w:val="el-GR"/>
        </w:rPr>
      </w:pPr>
    </w:p>
    <w:p w:rsidR="001A27C3" w:rsidRPr="00642AE6" w:rsidRDefault="001A27C3" w:rsidP="00E53DBC">
      <w:pPr>
        <w:ind w:firstLine="720"/>
        <w:rPr>
          <w:b/>
          <w:sz w:val="22"/>
          <w:szCs w:val="22"/>
          <w:lang w:val="el-GR"/>
        </w:rPr>
      </w:pPr>
      <w:r w:rsidRPr="00642AE6">
        <w:rPr>
          <w:b/>
          <w:sz w:val="22"/>
          <w:szCs w:val="22"/>
        </w:rPr>
        <w:t>ΣΥΝΤΑΧΘΗΚΕ</w:t>
      </w:r>
      <w:r w:rsidRPr="00642AE6">
        <w:rPr>
          <w:b/>
          <w:sz w:val="22"/>
          <w:szCs w:val="22"/>
        </w:rPr>
        <w:tab/>
      </w:r>
      <w:r w:rsidRPr="00642AE6">
        <w:rPr>
          <w:b/>
          <w:sz w:val="22"/>
          <w:szCs w:val="22"/>
        </w:rPr>
        <w:tab/>
      </w:r>
      <w:r w:rsidRPr="00642AE6">
        <w:rPr>
          <w:b/>
          <w:sz w:val="22"/>
          <w:szCs w:val="22"/>
          <w:lang w:val="el-GR"/>
        </w:rPr>
        <w:tab/>
      </w:r>
      <w:r w:rsidRPr="00642AE6">
        <w:rPr>
          <w:b/>
          <w:sz w:val="22"/>
          <w:szCs w:val="22"/>
          <w:lang w:val="el-GR"/>
        </w:rPr>
        <w:tab/>
      </w:r>
      <w:r w:rsidRPr="00642AE6">
        <w:rPr>
          <w:b/>
          <w:sz w:val="22"/>
          <w:szCs w:val="22"/>
        </w:rPr>
        <w:t>ΘΕΩΡΗΘΗΚΕ</w:t>
      </w:r>
    </w:p>
    <w:p w:rsidR="00E53DBC" w:rsidRPr="00642AE6" w:rsidRDefault="00E53DBC" w:rsidP="001A27C3">
      <w:pPr>
        <w:rPr>
          <w:b/>
          <w:sz w:val="22"/>
          <w:szCs w:val="22"/>
          <w:lang w:val="el-GR"/>
        </w:rPr>
      </w:pPr>
    </w:p>
    <w:p w:rsidR="001A27C3" w:rsidRPr="00642AE6" w:rsidRDefault="001A27C3" w:rsidP="001A27C3">
      <w:pPr>
        <w:rPr>
          <w:b/>
          <w:sz w:val="22"/>
          <w:szCs w:val="22"/>
          <w:lang w:val="el-GR"/>
        </w:rPr>
      </w:pPr>
      <w:r w:rsidRPr="00642AE6">
        <w:rPr>
          <w:b/>
          <w:sz w:val="22"/>
          <w:szCs w:val="22"/>
          <w:lang w:val="el-GR"/>
        </w:rPr>
        <w:t xml:space="preserve">Η Προϊσταμένη του Τμήματος Διαχείρισης                          </w:t>
      </w:r>
      <w:r w:rsidRPr="00642AE6">
        <w:rPr>
          <w:b/>
          <w:sz w:val="22"/>
          <w:szCs w:val="22"/>
        </w:rPr>
        <w:t xml:space="preserve">Ο  </w:t>
      </w:r>
      <w:r w:rsidRPr="00642AE6">
        <w:rPr>
          <w:b/>
          <w:sz w:val="22"/>
          <w:szCs w:val="22"/>
          <w:lang w:val="el-GR"/>
        </w:rPr>
        <w:t xml:space="preserve">αν. </w:t>
      </w:r>
      <w:r w:rsidRPr="00642AE6">
        <w:rPr>
          <w:b/>
          <w:sz w:val="22"/>
          <w:szCs w:val="22"/>
        </w:rPr>
        <w:t>Δ</w:t>
      </w:r>
      <w:r w:rsidRPr="00642AE6">
        <w:rPr>
          <w:b/>
          <w:sz w:val="22"/>
          <w:szCs w:val="22"/>
          <w:lang w:val="el-GR"/>
        </w:rPr>
        <w:t>/της Υπηρεσίας</w:t>
      </w:r>
    </w:p>
    <w:p w:rsidR="001A27C3" w:rsidRPr="00642AE6" w:rsidRDefault="001A27C3" w:rsidP="001A27C3">
      <w:pPr>
        <w:rPr>
          <w:b/>
          <w:sz w:val="22"/>
          <w:szCs w:val="22"/>
          <w:lang w:val="el-GR"/>
        </w:rPr>
      </w:pPr>
      <w:r w:rsidRPr="00642AE6">
        <w:rPr>
          <w:b/>
          <w:sz w:val="22"/>
          <w:szCs w:val="22"/>
          <w:lang w:val="el-GR"/>
        </w:rPr>
        <w:t>&amp; Συντήρησης Μηχανολογικού Εξοπλισμού                        Ελέγχου &amp; Προστασίας Περιβάλλοντος</w:t>
      </w:r>
    </w:p>
    <w:p w:rsidR="001A27C3" w:rsidRPr="00642AE6" w:rsidRDefault="001A27C3" w:rsidP="001A27C3">
      <w:pPr>
        <w:rPr>
          <w:b/>
          <w:sz w:val="22"/>
          <w:szCs w:val="22"/>
          <w:lang w:val="el-GR"/>
        </w:rPr>
      </w:pPr>
      <w:r w:rsidRPr="00642AE6">
        <w:rPr>
          <w:b/>
          <w:sz w:val="22"/>
          <w:szCs w:val="22"/>
          <w:lang w:val="el-GR"/>
        </w:rPr>
        <w:t xml:space="preserve">&amp; Αποθήκης </w:t>
      </w:r>
    </w:p>
    <w:p w:rsidR="00E53DBC" w:rsidRPr="00642AE6" w:rsidRDefault="001A27C3" w:rsidP="001A27C3">
      <w:pPr>
        <w:rPr>
          <w:b/>
          <w:sz w:val="22"/>
          <w:szCs w:val="22"/>
          <w:lang w:val="el-GR"/>
        </w:rPr>
      </w:pPr>
      <w:r w:rsidRPr="00642AE6">
        <w:rPr>
          <w:b/>
          <w:sz w:val="22"/>
          <w:szCs w:val="22"/>
          <w:lang w:val="el-GR"/>
        </w:rPr>
        <w:tab/>
      </w:r>
      <w:r w:rsidRPr="00642AE6">
        <w:rPr>
          <w:b/>
          <w:sz w:val="22"/>
          <w:szCs w:val="22"/>
          <w:lang w:val="el-GR"/>
        </w:rPr>
        <w:tab/>
      </w:r>
      <w:r w:rsidRPr="00642AE6">
        <w:rPr>
          <w:b/>
          <w:sz w:val="22"/>
          <w:szCs w:val="22"/>
          <w:lang w:val="el-GR"/>
        </w:rPr>
        <w:tab/>
      </w:r>
      <w:r w:rsidRPr="00642AE6">
        <w:rPr>
          <w:b/>
          <w:sz w:val="22"/>
          <w:szCs w:val="22"/>
          <w:lang w:val="el-GR"/>
        </w:rPr>
        <w:tab/>
      </w:r>
      <w:r w:rsidRPr="00642AE6">
        <w:rPr>
          <w:b/>
          <w:sz w:val="22"/>
          <w:szCs w:val="22"/>
          <w:lang w:val="el-GR"/>
        </w:rPr>
        <w:tab/>
      </w:r>
      <w:r w:rsidRPr="00642AE6">
        <w:rPr>
          <w:b/>
          <w:sz w:val="22"/>
          <w:szCs w:val="22"/>
          <w:lang w:val="el-GR"/>
        </w:rPr>
        <w:tab/>
      </w:r>
    </w:p>
    <w:p w:rsidR="001A27C3" w:rsidRPr="00642AE6" w:rsidRDefault="001A27C3" w:rsidP="00E53DBC">
      <w:pPr>
        <w:ind w:left="4320" w:firstLine="720"/>
        <w:rPr>
          <w:b/>
          <w:sz w:val="22"/>
          <w:szCs w:val="22"/>
          <w:lang w:val="el-GR"/>
        </w:rPr>
      </w:pPr>
      <w:r w:rsidRPr="00642AE6">
        <w:rPr>
          <w:b/>
          <w:sz w:val="22"/>
          <w:szCs w:val="22"/>
        </w:rPr>
        <w:t>ΔΗΜΗΤΡΗΣ  ΣΤΑΥΡΙΔΗΣ</w:t>
      </w:r>
    </w:p>
    <w:p w:rsidR="0057333A" w:rsidRPr="00642AE6" w:rsidRDefault="001A27C3" w:rsidP="00E735AD">
      <w:pPr>
        <w:rPr>
          <w:b/>
          <w:sz w:val="22"/>
          <w:lang w:val="el-GR"/>
        </w:rPr>
        <w:sectPr w:rsidR="0057333A" w:rsidRPr="00642AE6" w:rsidSect="0057333A">
          <w:footerReference w:type="even" r:id="rId8"/>
          <w:footerReference w:type="default" r:id="rId9"/>
          <w:pgSz w:w="11906" w:h="16838"/>
          <w:pgMar w:top="454" w:right="1797" w:bottom="902" w:left="1287" w:header="709" w:footer="709" w:gutter="0"/>
          <w:cols w:space="708"/>
          <w:docGrid w:linePitch="360"/>
        </w:sectPr>
      </w:pPr>
      <w:r w:rsidRPr="00642AE6">
        <w:rPr>
          <w:b/>
          <w:sz w:val="22"/>
          <w:szCs w:val="22"/>
          <w:lang w:val="el-GR"/>
        </w:rPr>
        <w:t>ΑΘΑΝΑΣΙΑ ΜΑΡΚΟΥ</w:t>
      </w:r>
      <w:r w:rsidRPr="00642AE6">
        <w:rPr>
          <w:b/>
          <w:sz w:val="22"/>
          <w:szCs w:val="22"/>
          <w:lang w:val="el-GR"/>
        </w:rPr>
        <w:tab/>
      </w:r>
      <w:r w:rsidRPr="00642AE6">
        <w:rPr>
          <w:b/>
          <w:sz w:val="22"/>
          <w:szCs w:val="22"/>
          <w:lang w:val="el-GR"/>
        </w:rPr>
        <w:tab/>
      </w:r>
      <w:r w:rsidRPr="00642AE6">
        <w:rPr>
          <w:b/>
          <w:sz w:val="22"/>
          <w:szCs w:val="22"/>
          <w:lang w:val="el-GR"/>
        </w:rPr>
        <w:tab/>
      </w:r>
      <w:r w:rsidRPr="00642AE6">
        <w:rPr>
          <w:b/>
          <w:sz w:val="22"/>
          <w:szCs w:val="22"/>
          <w:lang w:val="el-GR"/>
        </w:rPr>
        <w:tab/>
        <w:t xml:space="preserve">   Η</w:t>
      </w:r>
      <w:r w:rsidRPr="00642AE6">
        <w:rPr>
          <w:b/>
          <w:sz w:val="22"/>
          <w:szCs w:val="22"/>
        </w:rPr>
        <w:t>ΛΕΚΤΡΟΛΟΓΟΣ  ΜΗΧΑΝΙΚΟΣ</w:t>
      </w:r>
    </w:p>
    <w:tbl>
      <w:tblPr>
        <w:tblpPr w:leftFromText="180" w:rightFromText="180" w:vertAnchor="text" w:horzAnchor="margin" w:tblpXSpec="center" w:tblpY="-1008"/>
        <w:tblW w:w="11803" w:type="dxa"/>
        <w:tblLook w:val="01E0"/>
      </w:tblPr>
      <w:tblGrid>
        <w:gridCol w:w="11803"/>
      </w:tblGrid>
      <w:tr w:rsidR="0057333A" w:rsidRPr="0039405C" w:rsidTr="00314F8E">
        <w:trPr>
          <w:trHeight w:val="2794"/>
        </w:trPr>
        <w:tc>
          <w:tcPr>
            <w:tcW w:w="11803" w:type="dxa"/>
          </w:tcPr>
          <w:p w:rsidR="0057333A" w:rsidRPr="00297780" w:rsidRDefault="0057333A" w:rsidP="0057333A">
            <w:pPr>
              <w:widowControl w:val="0"/>
              <w:tabs>
                <w:tab w:val="left" w:pos="709"/>
              </w:tabs>
              <w:spacing w:line="288" w:lineRule="auto"/>
              <w:ind w:right="-1"/>
              <w:rPr>
                <w:b/>
                <w:sz w:val="22"/>
                <w:lang w:val="el-GR"/>
              </w:rPr>
            </w:pPr>
          </w:p>
          <w:p w:rsidR="0057333A" w:rsidRPr="00297780" w:rsidRDefault="0057333A" w:rsidP="00E735AD">
            <w:pPr>
              <w:widowControl w:val="0"/>
              <w:tabs>
                <w:tab w:val="left" w:pos="3365"/>
              </w:tabs>
              <w:spacing w:line="288" w:lineRule="auto"/>
              <w:ind w:right="-1"/>
              <w:rPr>
                <w:b/>
                <w:sz w:val="22"/>
                <w:lang w:val="el-GR"/>
              </w:rPr>
            </w:pPr>
          </w:p>
          <w:p w:rsidR="0057333A" w:rsidRPr="00BA3181" w:rsidRDefault="0057333A" w:rsidP="00E735AD">
            <w:pPr>
              <w:widowControl w:val="0"/>
              <w:tabs>
                <w:tab w:val="left" w:pos="709"/>
              </w:tabs>
              <w:spacing w:line="288" w:lineRule="auto"/>
              <w:ind w:left="284" w:right="-1"/>
              <w:jc w:val="both"/>
              <w:rPr>
                <w:b/>
                <w:lang w:val="el-GR"/>
              </w:rPr>
            </w:pPr>
            <w:r w:rsidRPr="0039405C">
              <w:rPr>
                <w:b/>
                <w:sz w:val="22"/>
                <w:lang w:val="el-GR"/>
              </w:rPr>
              <w:t>ΕΛΛΗΝΙΚΗ ΔΗΜΟΚΡΑΤΙΑ</w:t>
            </w:r>
          </w:p>
          <w:p w:rsidR="00141816" w:rsidRDefault="0057333A" w:rsidP="00141816">
            <w:pPr>
              <w:ind w:left="284"/>
              <w:jc w:val="both"/>
              <w:rPr>
                <w:b/>
                <w:sz w:val="22"/>
                <w:lang w:val="el-GR"/>
              </w:rPr>
            </w:pPr>
            <w:r>
              <w:rPr>
                <w:b/>
                <w:sz w:val="22"/>
                <w:lang w:val="el-GR"/>
              </w:rPr>
              <w:t>ΔΗΜΟΣ  ΧΑΪΔΑΡΙΟΥ</w:t>
            </w:r>
            <w:r w:rsidR="00141816">
              <w:rPr>
                <w:b/>
                <w:sz w:val="22"/>
                <w:lang w:val="el-GR"/>
              </w:rPr>
              <w:t xml:space="preserve">                                                                              Αρ. </w:t>
            </w:r>
            <w:r w:rsidR="00141816" w:rsidRPr="006A13B4">
              <w:rPr>
                <w:b/>
                <w:sz w:val="22"/>
                <w:lang w:val="el-GR"/>
              </w:rPr>
              <w:t>Μελ</w:t>
            </w:r>
            <w:r w:rsidR="00141816">
              <w:rPr>
                <w:b/>
                <w:sz w:val="22"/>
                <w:lang w:val="el-GR"/>
              </w:rPr>
              <w:t>. της Δ/νσης Προστασίας &amp;</w:t>
            </w:r>
          </w:p>
          <w:p w:rsidR="00A465B4" w:rsidRDefault="00A465B4" w:rsidP="00E735AD">
            <w:pPr>
              <w:ind w:left="284"/>
              <w:jc w:val="both"/>
              <w:rPr>
                <w:b/>
                <w:sz w:val="22"/>
                <w:szCs w:val="22"/>
                <w:lang w:val="el-GR"/>
              </w:rPr>
            </w:pPr>
            <w:r w:rsidRPr="00DD5F95">
              <w:rPr>
                <w:b/>
                <w:sz w:val="22"/>
                <w:szCs w:val="22"/>
                <w:lang w:val="el-GR"/>
              </w:rPr>
              <w:t xml:space="preserve">ΔΙΕΥΘΥΝΣΗ </w:t>
            </w:r>
            <w:r>
              <w:rPr>
                <w:b/>
                <w:sz w:val="22"/>
                <w:szCs w:val="22"/>
                <w:lang w:val="el-GR"/>
              </w:rPr>
              <w:t>ΠΡΟΣΤΑΣΙΑΣ &amp;</w:t>
            </w:r>
            <w:r w:rsidR="00141816">
              <w:rPr>
                <w:b/>
                <w:sz w:val="22"/>
                <w:lang w:val="el-GR"/>
              </w:rPr>
              <w:t xml:space="preserve"> Ελέγχου Περιβάλλοντος</w:t>
            </w:r>
            <w:r w:rsidR="00141816" w:rsidRPr="006A13B4">
              <w:rPr>
                <w:b/>
                <w:sz w:val="22"/>
                <w:lang w:val="el-GR"/>
              </w:rPr>
              <w:t xml:space="preserve">.: </w:t>
            </w:r>
            <w:r w:rsidR="00141816">
              <w:rPr>
                <w:b/>
                <w:sz w:val="22"/>
                <w:lang w:val="el-GR"/>
              </w:rPr>
              <w:t>2/ 201</w:t>
            </w:r>
            <w:r w:rsidR="00141816" w:rsidRPr="00B16CAA">
              <w:rPr>
                <w:b/>
                <w:sz w:val="22"/>
                <w:lang w:val="el-GR"/>
              </w:rPr>
              <w:t>9</w:t>
            </w:r>
          </w:p>
          <w:p w:rsidR="00141816" w:rsidRDefault="00A465B4" w:rsidP="00141816">
            <w:pPr>
              <w:ind w:left="284"/>
              <w:jc w:val="both"/>
              <w:rPr>
                <w:b/>
                <w:sz w:val="22"/>
                <w:lang w:val="el-GR"/>
              </w:rPr>
            </w:pPr>
            <w:r>
              <w:rPr>
                <w:b/>
                <w:sz w:val="22"/>
                <w:szCs w:val="22"/>
                <w:lang w:val="el-GR"/>
              </w:rPr>
              <w:t>ΕΛΕΓΧΟΥ ΠΕΡΙΒΑΛΛΟΝΤΟΣ</w:t>
            </w:r>
            <w:r w:rsidR="00141816">
              <w:rPr>
                <w:b/>
                <w:sz w:val="22"/>
                <w:lang w:val="el-GR"/>
              </w:rPr>
              <w:tab/>
            </w:r>
          </w:p>
          <w:p w:rsidR="0057333A" w:rsidRDefault="0057333A" w:rsidP="00A465B4">
            <w:pPr>
              <w:ind w:left="284"/>
              <w:jc w:val="right"/>
              <w:rPr>
                <w:b/>
                <w:sz w:val="22"/>
                <w:lang w:val="el-GR"/>
              </w:rPr>
            </w:pPr>
          </w:p>
          <w:p w:rsidR="00A465B4" w:rsidRDefault="00A465B4" w:rsidP="0057333A">
            <w:pPr>
              <w:ind w:left="4320" w:hanging="209"/>
              <w:rPr>
                <w:rFonts w:ascii="Century Gothic" w:hAnsi="Century Gothic"/>
                <w:b/>
                <w:lang w:val="el-GR"/>
              </w:rPr>
            </w:pPr>
          </w:p>
          <w:p w:rsidR="00A465B4" w:rsidRPr="00297780" w:rsidRDefault="00A465B4" w:rsidP="00A465B4">
            <w:pPr>
              <w:ind w:left="3600" w:hanging="720"/>
              <w:rPr>
                <w:rFonts w:ascii="Arial" w:hAnsi="Arial" w:cs="Arial"/>
                <w:b/>
              </w:rPr>
            </w:pPr>
            <w:r>
              <w:rPr>
                <w:rFonts w:ascii="Century Gothic" w:hAnsi="Century Gothic"/>
                <w:b/>
                <w:lang w:val="el-GR"/>
              </w:rPr>
              <w:t>«</w:t>
            </w:r>
            <w:r w:rsidRPr="00297780">
              <w:rPr>
                <w:rFonts w:ascii="Arial" w:hAnsi="Arial" w:cs="Arial"/>
                <w:b/>
                <w:lang w:val="el-GR"/>
              </w:rPr>
              <w:t xml:space="preserve">ΠΡΟΜΗΘΕΙΑ </w:t>
            </w:r>
            <w:r w:rsidRPr="00297780">
              <w:rPr>
                <w:rFonts w:ascii="Arial" w:hAnsi="Arial" w:cs="Arial"/>
                <w:b/>
              </w:rPr>
              <w:t>ΚΑΥΣ</w:t>
            </w:r>
            <w:r w:rsidRPr="00297780">
              <w:rPr>
                <w:rFonts w:ascii="Arial" w:hAnsi="Arial" w:cs="Arial"/>
                <w:b/>
                <w:lang w:val="el-GR"/>
              </w:rPr>
              <w:t>Ι</w:t>
            </w:r>
            <w:r w:rsidRPr="00297780">
              <w:rPr>
                <w:rFonts w:ascii="Arial" w:hAnsi="Arial" w:cs="Arial"/>
                <w:b/>
              </w:rPr>
              <w:t xml:space="preserve">ΜΩΝ </w:t>
            </w:r>
            <w:r w:rsidRPr="00297780">
              <w:rPr>
                <w:rFonts w:ascii="Arial" w:hAnsi="Arial" w:cs="Arial"/>
                <w:b/>
                <w:lang w:val="el-GR"/>
              </w:rPr>
              <w:t>ΚΙ</w:t>
            </w:r>
            <w:r w:rsidRPr="00297780">
              <w:rPr>
                <w:rFonts w:ascii="Arial" w:hAnsi="Arial" w:cs="Arial"/>
                <w:b/>
              </w:rPr>
              <w:t>ΝΗΣΗΣ</w:t>
            </w:r>
          </w:p>
          <w:p w:rsidR="00A465B4" w:rsidRPr="00510782" w:rsidRDefault="00A465B4" w:rsidP="00A465B4">
            <w:pPr>
              <w:jc w:val="center"/>
              <w:rPr>
                <w:rFonts w:ascii="Arial" w:hAnsi="Arial" w:cs="Arial"/>
                <w:lang w:val="el-GR"/>
              </w:rPr>
            </w:pPr>
            <w:r w:rsidRPr="00297780">
              <w:rPr>
                <w:rFonts w:ascii="Arial" w:hAnsi="Arial" w:cs="Arial"/>
                <w:b/>
              </w:rPr>
              <w:t>ΓΙΑ ΤΙΣ ΑΝ</w:t>
            </w:r>
            <w:r w:rsidRPr="00297780">
              <w:rPr>
                <w:rFonts w:ascii="Arial" w:hAnsi="Arial" w:cs="Arial"/>
                <w:b/>
                <w:lang w:val="el-GR"/>
              </w:rPr>
              <w:t>Α</w:t>
            </w:r>
            <w:r w:rsidRPr="00297780">
              <w:rPr>
                <w:rFonts w:ascii="Arial" w:hAnsi="Arial" w:cs="Arial"/>
                <w:b/>
              </w:rPr>
              <w:t>ΓΚΕΣ Τ</w:t>
            </w:r>
            <w:r w:rsidRPr="00297780">
              <w:rPr>
                <w:rFonts w:ascii="Arial" w:hAnsi="Arial" w:cs="Arial"/>
                <w:b/>
                <w:lang w:val="el-GR"/>
              </w:rPr>
              <w:t>ΟΥ ΔΗΜΟΥ</w:t>
            </w:r>
            <w:r>
              <w:rPr>
                <w:rFonts w:ascii="Arial" w:hAnsi="Arial" w:cs="Arial"/>
                <w:lang w:val="el-GR"/>
              </w:rPr>
              <w:t>»</w:t>
            </w:r>
          </w:p>
          <w:p w:rsidR="0057333A" w:rsidRPr="00825A4F" w:rsidRDefault="0057333A" w:rsidP="0057333A">
            <w:pPr>
              <w:ind w:left="4395" w:right="-534"/>
              <w:rPr>
                <w:b/>
                <w:sz w:val="22"/>
                <w:lang w:val="el-GR"/>
              </w:rPr>
            </w:pPr>
          </w:p>
          <w:p w:rsidR="0057333A" w:rsidRPr="00825A4F" w:rsidRDefault="0057333A" w:rsidP="00642AE6">
            <w:pPr>
              <w:ind w:right="-534"/>
              <w:rPr>
                <w:b/>
                <w:sz w:val="22"/>
                <w:lang w:val="el-GR"/>
              </w:rPr>
            </w:pPr>
          </w:p>
          <w:p w:rsidR="0057333A" w:rsidRPr="0039405C" w:rsidRDefault="0057333A" w:rsidP="00141816">
            <w:pPr>
              <w:widowControl w:val="0"/>
              <w:tabs>
                <w:tab w:val="left" w:pos="709"/>
              </w:tabs>
              <w:spacing w:line="288" w:lineRule="auto"/>
              <w:ind w:left="284" w:right="-1" w:hanging="710"/>
              <w:jc w:val="center"/>
              <w:rPr>
                <w:b/>
                <w:sz w:val="22"/>
                <w:szCs w:val="22"/>
                <w:lang w:val="el-GR"/>
              </w:rPr>
            </w:pPr>
            <w:r>
              <w:rPr>
                <w:b/>
                <w:sz w:val="22"/>
                <w:szCs w:val="22"/>
                <w:u w:val="single"/>
                <w:lang w:val="el-GR"/>
              </w:rPr>
              <w:t>ΠΡ</w:t>
            </w:r>
            <w:r w:rsidR="00141816">
              <w:rPr>
                <w:b/>
                <w:sz w:val="22"/>
                <w:szCs w:val="22"/>
                <w:u w:val="single"/>
                <w:lang w:val="el-GR"/>
              </w:rPr>
              <w:t>ΟΫΠΟΛΟΓΙΣΜΟΣ</w:t>
            </w:r>
            <w:r w:rsidRPr="00731D7B">
              <w:rPr>
                <w:b/>
                <w:sz w:val="22"/>
                <w:szCs w:val="22"/>
                <w:u w:val="single"/>
                <w:lang w:val="el-GR"/>
              </w:rPr>
              <w:t xml:space="preserve">: </w:t>
            </w:r>
            <w:r w:rsidR="00314F8E" w:rsidRPr="00314F8E">
              <w:rPr>
                <w:b/>
                <w:bCs/>
                <w:color w:val="000000"/>
                <w:sz w:val="28"/>
                <w:szCs w:val="28"/>
                <w:u w:val="single"/>
                <w:lang w:val="el-GR"/>
              </w:rPr>
              <w:t>59.</w:t>
            </w:r>
            <w:r w:rsidR="00314F8E">
              <w:rPr>
                <w:b/>
                <w:bCs/>
                <w:color w:val="000000"/>
                <w:sz w:val="28"/>
                <w:szCs w:val="28"/>
                <w:u w:val="single"/>
                <w:lang w:val="en-US"/>
              </w:rPr>
              <w:t>397,11</w:t>
            </w:r>
            <w:r w:rsidRPr="00731D7B">
              <w:rPr>
                <w:b/>
                <w:sz w:val="28"/>
                <w:szCs w:val="28"/>
                <w:u w:val="single"/>
                <w:lang w:val="el-GR"/>
              </w:rPr>
              <w:t>Ευρώ</w:t>
            </w:r>
          </w:p>
        </w:tc>
      </w:tr>
    </w:tbl>
    <w:p w:rsidR="00AA0C45" w:rsidRDefault="00AA0C45" w:rsidP="00791C3C">
      <w:pPr>
        <w:rPr>
          <w:sz w:val="22"/>
          <w:szCs w:val="22"/>
          <w:lang w:val="el-GR"/>
        </w:rPr>
      </w:pPr>
    </w:p>
    <w:p w:rsidR="00791C3C" w:rsidRPr="00592ACC" w:rsidRDefault="00791C3C" w:rsidP="00592ACC">
      <w:pPr>
        <w:rPr>
          <w:sz w:val="24"/>
          <w:szCs w:val="24"/>
          <w:lang w:val="el-GR"/>
        </w:rPr>
      </w:pPr>
      <w:r w:rsidRPr="00592ACC">
        <w:rPr>
          <w:b/>
          <w:bCs/>
          <w:sz w:val="24"/>
          <w:szCs w:val="24"/>
          <w:u w:val="single"/>
          <w:lang w:val="el-GR"/>
        </w:rPr>
        <w:t>ΕΙΔΙΚΗ ΣΥΓΓΡΑΦΗ ΥΠΟΧΡΕΩΣΕΩΝ</w:t>
      </w:r>
      <w:r w:rsidR="00592ACC" w:rsidRPr="00592ACC">
        <w:rPr>
          <w:b/>
          <w:bCs/>
          <w:sz w:val="24"/>
          <w:szCs w:val="24"/>
          <w:u w:val="single"/>
          <w:lang w:val="el-GR"/>
        </w:rPr>
        <w:t>– Τ</w:t>
      </w:r>
      <w:r w:rsidRPr="00592ACC">
        <w:rPr>
          <w:b/>
          <w:bCs/>
          <w:sz w:val="24"/>
          <w:szCs w:val="24"/>
          <w:u w:val="single"/>
        </w:rPr>
        <w:t>EXNIK</w:t>
      </w:r>
      <w:r w:rsidR="00592ACC" w:rsidRPr="00592ACC">
        <w:rPr>
          <w:b/>
          <w:bCs/>
          <w:sz w:val="24"/>
          <w:szCs w:val="24"/>
          <w:u w:val="single"/>
          <w:lang w:val="el-GR"/>
        </w:rPr>
        <w:t xml:space="preserve">ΕΣ </w:t>
      </w:r>
      <w:r w:rsidRPr="00592ACC">
        <w:rPr>
          <w:b/>
          <w:bCs/>
          <w:sz w:val="24"/>
          <w:szCs w:val="24"/>
          <w:u w:val="single"/>
          <w:lang w:val="el-GR"/>
        </w:rPr>
        <w:t>ΠΡΟΔΙΑΓΡΑΦΕΣ</w:t>
      </w:r>
    </w:p>
    <w:p w:rsidR="00791C3C" w:rsidRPr="0039405C" w:rsidRDefault="00791C3C" w:rsidP="00791C3C">
      <w:pPr>
        <w:jc w:val="center"/>
        <w:rPr>
          <w:b/>
          <w:bCs/>
          <w:sz w:val="24"/>
          <w:szCs w:val="24"/>
          <w:u w:val="single"/>
          <w:lang w:val="el-GR"/>
        </w:rPr>
      </w:pPr>
    </w:p>
    <w:p w:rsidR="00791C3C" w:rsidRPr="0039405C" w:rsidRDefault="00791C3C" w:rsidP="00791C3C">
      <w:pPr>
        <w:jc w:val="center"/>
        <w:rPr>
          <w:b/>
          <w:bCs/>
          <w:sz w:val="24"/>
          <w:szCs w:val="24"/>
          <w:u w:val="single"/>
          <w:lang w:val="el-GR"/>
        </w:rPr>
      </w:pPr>
    </w:p>
    <w:p w:rsidR="00791C3C" w:rsidRPr="0039405C" w:rsidRDefault="00734C3C" w:rsidP="00791C3C">
      <w:pPr>
        <w:jc w:val="both"/>
        <w:rPr>
          <w:b/>
          <w:bCs/>
          <w:sz w:val="24"/>
          <w:szCs w:val="24"/>
          <w:lang w:val="el-GR"/>
        </w:rPr>
      </w:pPr>
      <w:r>
        <w:rPr>
          <w:b/>
          <w:bCs/>
          <w:sz w:val="24"/>
          <w:szCs w:val="24"/>
          <w:lang w:val="el-GR"/>
        </w:rPr>
        <w:t>Άρθρο -</w:t>
      </w:r>
      <w:r w:rsidR="00791C3C" w:rsidRPr="0039405C">
        <w:rPr>
          <w:b/>
          <w:bCs/>
          <w:sz w:val="24"/>
          <w:szCs w:val="24"/>
          <w:lang w:val="el-GR"/>
        </w:rPr>
        <w:t>1 .Γενικά - Προδιαγραφές:</w:t>
      </w:r>
    </w:p>
    <w:p w:rsidR="00791C3C" w:rsidRPr="0039405C" w:rsidRDefault="00791C3C" w:rsidP="00642AE6">
      <w:pPr>
        <w:jc w:val="both"/>
        <w:rPr>
          <w:bCs/>
          <w:sz w:val="24"/>
          <w:szCs w:val="24"/>
          <w:lang w:val="el-GR"/>
        </w:rPr>
      </w:pPr>
      <w:r w:rsidRPr="0039405C">
        <w:rPr>
          <w:bCs/>
          <w:sz w:val="24"/>
          <w:szCs w:val="24"/>
          <w:lang w:val="el-GR"/>
        </w:rPr>
        <w:t>Τα υπό προς προμήθεια καύσιμα θα πρέπει να πληρούν τις προδιαγραφές και να ακολουθούν τις μεθόδους ελέγχου του Ανώτατου Χημικού Συμβουλίου (Α.Χ.Σ.) του Γενικού Χημείου του Κράτους και να είναι σύμφωνα με τις (αντίστοιχες προς το αντικείμενο) Κ.Υ.Α., που βρίσκονται σε ισχύ από 1</w:t>
      </w:r>
      <w:r w:rsidRPr="0039405C">
        <w:rPr>
          <w:bCs/>
          <w:sz w:val="24"/>
          <w:szCs w:val="24"/>
          <w:vertAlign w:val="superscript"/>
          <w:lang w:val="el-GR"/>
        </w:rPr>
        <w:t>η</w:t>
      </w:r>
      <w:r w:rsidRPr="0039405C">
        <w:rPr>
          <w:bCs/>
          <w:sz w:val="24"/>
          <w:szCs w:val="24"/>
          <w:lang w:val="el-GR"/>
        </w:rPr>
        <w:t xml:space="preserve"> Ιανουαρίου 201</w:t>
      </w:r>
      <w:r w:rsidR="00402716">
        <w:rPr>
          <w:bCs/>
          <w:sz w:val="24"/>
          <w:szCs w:val="24"/>
          <w:lang w:val="el-GR"/>
        </w:rPr>
        <w:t>9</w:t>
      </w:r>
      <w:r w:rsidRPr="0039405C">
        <w:rPr>
          <w:bCs/>
          <w:sz w:val="24"/>
          <w:szCs w:val="24"/>
          <w:lang w:val="el-GR"/>
        </w:rPr>
        <w:t>.</w:t>
      </w:r>
    </w:p>
    <w:p w:rsidR="00791C3C" w:rsidRPr="0039405C" w:rsidRDefault="00791C3C" w:rsidP="00642AE6">
      <w:pPr>
        <w:jc w:val="both"/>
        <w:rPr>
          <w:bCs/>
          <w:sz w:val="24"/>
          <w:szCs w:val="24"/>
          <w:lang w:val="el-GR"/>
        </w:rPr>
      </w:pPr>
    </w:p>
    <w:p w:rsidR="00791C3C" w:rsidRPr="0039405C" w:rsidRDefault="00791C3C" w:rsidP="00642AE6">
      <w:pPr>
        <w:jc w:val="both"/>
        <w:rPr>
          <w:b/>
          <w:sz w:val="24"/>
          <w:szCs w:val="24"/>
          <w:lang w:val="el-GR"/>
        </w:rPr>
      </w:pPr>
      <w:r w:rsidRPr="0039405C">
        <w:rPr>
          <w:b/>
          <w:sz w:val="24"/>
          <w:szCs w:val="24"/>
          <w:lang w:val="en-US"/>
        </w:rPr>
        <w:t>T</w:t>
      </w:r>
      <w:r w:rsidRPr="0039405C">
        <w:rPr>
          <w:b/>
          <w:sz w:val="24"/>
          <w:szCs w:val="24"/>
          <w:lang w:val="el-GR"/>
        </w:rPr>
        <w:t>α</w:t>
      </w:r>
      <w:r w:rsidRPr="0039405C">
        <w:rPr>
          <w:b/>
          <w:sz w:val="24"/>
          <w:szCs w:val="24"/>
        </w:rPr>
        <w:t>καύσιμ</w:t>
      </w:r>
      <w:r w:rsidRPr="0039405C">
        <w:rPr>
          <w:b/>
          <w:sz w:val="24"/>
          <w:szCs w:val="24"/>
          <w:lang w:val="el-GR"/>
        </w:rPr>
        <w:t>α</w:t>
      </w:r>
      <w:r w:rsidR="00642AE6">
        <w:rPr>
          <w:b/>
          <w:sz w:val="24"/>
          <w:szCs w:val="24"/>
        </w:rPr>
        <w:t xml:space="preserve"> πρέπει να είναι </w:t>
      </w:r>
      <w:r w:rsidRPr="0039405C">
        <w:rPr>
          <w:b/>
          <w:sz w:val="24"/>
          <w:szCs w:val="24"/>
        </w:rPr>
        <w:t>απαλλαγμέν</w:t>
      </w:r>
      <w:r w:rsidRPr="0039405C">
        <w:rPr>
          <w:b/>
          <w:sz w:val="24"/>
          <w:szCs w:val="24"/>
          <w:lang w:val="el-GR"/>
        </w:rPr>
        <w:t>α</w:t>
      </w:r>
      <w:r w:rsidR="00642AE6">
        <w:rPr>
          <w:b/>
          <w:sz w:val="24"/>
          <w:szCs w:val="24"/>
        </w:rPr>
        <w:t xml:space="preserve"> από προσμίξεις και </w:t>
      </w:r>
      <w:r w:rsidRPr="0039405C">
        <w:rPr>
          <w:b/>
          <w:sz w:val="24"/>
          <w:szCs w:val="24"/>
        </w:rPr>
        <w:t>από νερό.</w:t>
      </w:r>
    </w:p>
    <w:p w:rsidR="00791C3C" w:rsidRPr="0039405C" w:rsidRDefault="00791C3C" w:rsidP="00642AE6">
      <w:pPr>
        <w:jc w:val="both"/>
        <w:rPr>
          <w:b/>
          <w:sz w:val="24"/>
          <w:szCs w:val="24"/>
          <w:lang w:val="el-GR"/>
        </w:rPr>
      </w:pPr>
    </w:p>
    <w:p w:rsidR="00791C3C" w:rsidRPr="0039405C" w:rsidRDefault="00791C3C" w:rsidP="00642AE6">
      <w:pPr>
        <w:jc w:val="both"/>
        <w:rPr>
          <w:bCs/>
          <w:sz w:val="24"/>
          <w:szCs w:val="24"/>
          <w:lang w:val="el-GR"/>
        </w:rPr>
      </w:pPr>
      <w:r w:rsidRPr="0039405C">
        <w:rPr>
          <w:bCs/>
          <w:sz w:val="24"/>
          <w:szCs w:val="24"/>
          <w:lang w:val="el-GR"/>
        </w:rPr>
        <w:t>Βασική ισχύουσα νομοθεσία περί των προδιαγραφών &amp; μεθόδων ελέγχου των καυσίμων παρατίθεται κατωτέρω:</w:t>
      </w:r>
    </w:p>
    <w:p w:rsidR="00791C3C" w:rsidRPr="0039405C" w:rsidRDefault="00791C3C" w:rsidP="00642AE6">
      <w:pPr>
        <w:jc w:val="both"/>
        <w:rPr>
          <w:bCs/>
          <w:sz w:val="24"/>
          <w:szCs w:val="24"/>
          <w:lang w:val="el-GR"/>
        </w:rPr>
      </w:pPr>
    </w:p>
    <w:p w:rsidR="00791C3C" w:rsidRPr="0039405C" w:rsidRDefault="00791C3C" w:rsidP="00434A98">
      <w:pPr>
        <w:numPr>
          <w:ilvl w:val="0"/>
          <w:numId w:val="7"/>
        </w:numPr>
        <w:jc w:val="both"/>
        <w:rPr>
          <w:b/>
          <w:bCs/>
          <w:sz w:val="24"/>
          <w:szCs w:val="24"/>
          <w:lang w:val="el-GR"/>
        </w:rPr>
      </w:pPr>
      <w:r w:rsidRPr="0039405C">
        <w:rPr>
          <w:b/>
          <w:bCs/>
          <w:sz w:val="24"/>
          <w:szCs w:val="24"/>
          <w:lang w:val="el-GR"/>
        </w:rPr>
        <w:t xml:space="preserve">Πετρέλαιο κίνησης: </w:t>
      </w:r>
      <w:r w:rsidR="00694B0D">
        <w:rPr>
          <w:b/>
          <w:bCs/>
          <w:sz w:val="24"/>
          <w:szCs w:val="24"/>
          <w:lang w:val="el-GR"/>
        </w:rPr>
        <w:t xml:space="preserve">-ΚΥΑ </w:t>
      </w:r>
      <w:r w:rsidR="00915F0A">
        <w:rPr>
          <w:b/>
          <w:bCs/>
          <w:sz w:val="24"/>
          <w:szCs w:val="24"/>
          <w:lang w:val="el-GR"/>
        </w:rPr>
        <w:t>316/2010, 76/2016, 460/2009 και 77</w:t>
      </w:r>
      <w:r w:rsidR="00694B0D">
        <w:rPr>
          <w:b/>
          <w:bCs/>
          <w:sz w:val="24"/>
          <w:szCs w:val="24"/>
          <w:lang w:val="el-GR"/>
        </w:rPr>
        <w:t>/</w:t>
      </w:r>
      <w:r w:rsidR="00915F0A">
        <w:rPr>
          <w:b/>
          <w:bCs/>
          <w:sz w:val="24"/>
          <w:szCs w:val="24"/>
          <w:lang w:val="el-GR"/>
        </w:rPr>
        <w:t xml:space="preserve">2016 </w:t>
      </w:r>
      <w:r w:rsidR="00694B0D">
        <w:rPr>
          <w:b/>
          <w:bCs/>
          <w:sz w:val="24"/>
          <w:szCs w:val="24"/>
          <w:lang w:val="el-GR"/>
        </w:rPr>
        <w:t xml:space="preserve"> και </w:t>
      </w:r>
      <w:r w:rsidR="00915F0A">
        <w:rPr>
          <w:b/>
          <w:bCs/>
          <w:sz w:val="24"/>
          <w:szCs w:val="24"/>
          <w:lang w:val="el-GR"/>
        </w:rPr>
        <w:t xml:space="preserve">σύμφωνα με τα ΦΕΚ 501/Β/2012, 4217/Β/2017, </w:t>
      </w:r>
      <w:r w:rsidR="00694B0D">
        <w:rPr>
          <w:b/>
          <w:bCs/>
          <w:sz w:val="24"/>
          <w:szCs w:val="24"/>
          <w:lang w:val="el-GR"/>
        </w:rPr>
        <w:t>241/Β/2017 καθώς και 67/Β/2010</w:t>
      </w:r>
      <w:r w:rsidR="00694B0D" w:rsidRPr="00694B0D">
        <w:rPr>
          <w:bCs/>
          <w:sz w:val="22"/>
          <w:szCs w:val="22"/>
          <w:lang w:val="el-GR"/>
        </w:rPr>
        <w:t>– Σύμφωνα με τα παραπάνω το</w:t>
      </w:r>
      <w:r w:rsidR="00434A98" w:rsidRPr="00434A98">
        <w:rPr>
          <w:bCs/>
          <w:sz w:val="22"/>
          <w:szCs w:val="22"/>
          <w:lang w:val="el-GR"/>
        </w:rPr>
        <w:t xml:space="preserve">καύσιμο πετρελαιοκινητήρων ντίζελ πρέπει να πληροί τις προδιαγραφές και τις απαιτήσεις για τα φυσικά και χημικά χαρακτηριστικά σύμφωνα με τις διατάξεις των Κ.Υ.Α. υπ΄αριθμ. </w:t>
      </w:r>
      <w:r w:rsidR="00694B0D">
        <w:rPr>
          <w:bCs/>
          <w:sz w:val="22"/>
          <w:szCs w:val="22"/>
          <w:lang w:val="el-GR"/>
        </w:rPr>
        <w:t>76 και 77</w:t>
      </w:r>
      <w:r w:rsidR="00434A98" w:rsidRPr="00434A98">
        <w:rPr>
          <w:bCs/>
          <w:sz w:val="22"/>
          <w:szCs w:val="22"/>
          <w:lang w:val="el-GR"/>
        </w:rPr>
        <w:t>/</w:t>
      </w:r>
      <w:r w:rsidR="00694B0D">
        <w:rPr>
          <w:bCs/>
          <w:sz w:val="22"/>
          <w:szCs w:val="22"/>
          <w:lang w:val="el-GR"/>
        </w:rPr>
        <w:t>2016</w:t>
      </w:r>
      <w:r w:rsidR="00434A98" w:rsidRPr="00434A98">
        <w:rPr>
          <w:bCs/>
          <w:sz w:val="22"/>
          <w:szCs w:val="22"/>
          <w:lang w:val="el-GR"/>
        </w:rPr>
        <w:t xml:space="preserve"> (ΦΕΚ </w:t>
      </w:r>
      <w:r w:rsidR="00694B0D">
        <w:rPr>
          <w:bCs/>
          <w:sz w:val="22"/>
          <w:szCs w:val="22"/>
          <w:lang w:val="el-GR"/>
        </w:rPr>
        <w:t>4217/Β</w:t>
      </w:r>
      <w:r w:rsidR="00434A98" w:rsidRPr="00434A98">
        <w:rPr>
          <w:bCs/>
          <w:sz w:val="22"/>
          <w:szCs w:val="22"/>
          <w:lang w:val="el-GR"/>
        </w:rPr>
        <w:t>΄</w:t>
      </w:r>
      <w:r w:rsidR="00694B0D">
        <w:rPr>
          <w:bCs/>
          <w:sz w:val="22"/>
          <w:szCs w:val="22"/>
          <w:lang w:val="el-GR"/>
        </w:rPr>
        <w:t>/2017</w:t>
      </w:r>
      <w:r w:rsidR="00434A98" w:rsidRPr="00434A98">
        <w:rPr>
          <w:bCs/>
          <w:sz w:val="22"/>
          <w:szCs w:val="22"/>
          <w:lang w:val="el-GR"/>
        </w:rPr>
        <w:t>) «Προδιαγραφές και μέθοδοι ελέγχου πετρελαίου κίνησης». Το υπό προμήθεια καύσιμο πετρελαιοκινητήρων ντίζελ πρέπει να είναι συμβατό με τις διατάξεις του, της Κ.Υ.Α. με αριθμ.316/2010/12 (ΦΕΚ 501 Β΄) «Προσαρμογή της ελληνικής νομοθεσίας, στον τομέα της ποιότητας καυσίμων βενζίνης και ντίζελ, προς την οδηγία 2009/30/Ε.Κ. του Ευρωπαϊκού Κοινοβουλίου και του Συμβουλίου»</w:t>
      </w:r>
      <w:r w:rsidR="00694B0D">
        <w:rPr>
          <w:bCs/>
          <w:sz w:val="22"/>
          <w:szCs w:val="22"/>
          <w:lang w:val="el-GR"/>
        </w:rPr>
        <w:t>.</w:t>
      </w:r>
    </w:p>
    <w:p w:rsidR="00791C3C" w:rsidRPr="00915F0A" w:rsidRDefault="00791C3C" w:rsidP="00915F0A">
      <w:pPr>
        <w:numPr>
          <w:ilvl w:val="0"/>
          <w:numId w:val="7"/>
        </w:numPr>
        <w:ind w:left="567" w:hanging="141"/>
        <w:jc w:val="both"/>
        <w:rPr>
          <w:b/>
          <w:bCs/>
          <w:sz w:val="24"/>
          <w:szCs w:val="24"/>
          <w:lang w:val="el-GR"/>
        </w:rPr>
      </w:pPr>
      <w:r w:rsidRPr="00915F0A">
        <w:rPr>
          <w:b/>
          <w:bCs/>
          <w:sz w:val="24"/>
          <w:szCs w:val="24"/>
          <w:lang w:val="el-GR"/>
        </w:rPr>
        <w:t xml:space="preserve">Βενζίνη αμόλυβδη: </w:t>
      </w:r>
      <w:bookmarkStart w:id="0" w:name="_GoBack"/>
      <w:r w:rsidR="00915F0A" w:rsidRPr="00915F0A">
        <w:rPr>
          <w:b/>
          <w:bCs/>
          <w:sz w:val="24"/>
          <w:szCs w:val="24"/>
          <w:lang w:val="el-GR"/>
        </w:rPr>
        <w:t>ΚΥΑ</w:t>
      </w:r>
      <w:r w:rsidR="00434A98" w:rsidRPr="00915F0A">
        <w:rPr>
          <w:b/>
          <w:bCs/>
          <w:sz w:val="24"/>
          <w:szCs w:val="24"/>
          <w:lang w:val="el-GR"/>
        </w:rPr>
        <w:t>147</w:t>
      </w:r>
      <w:r w:rsidRPr="00915F0A">
        <w:rPr>
          <w:b/>
          <w:bCs/>
          <w:sz w:val="24"/>
          <w:szCs w:val="24"/>
          <w:lang w:val="el-GR"/>
        </w:rPr>
        <w:t>/</w:t>
      </w:r>
      <w:r w:rsidR="00434A98" w:rsidRPr="00915F0A">
        <w:rPr>
          <w:b/>
          <w:bCs/>
          <w:sz w:val="24"/>
          <w:szCs w:val="24"/>
          <w:lang w:val="el-GR"/>
        </w:rPr>
        <w:t>2015</w:t>
      </w:r>
      <w:r w:rsidRPr="00915F0A">
        <w:rPr>
          <w:b/>
          <w:bCs/>
          <w:sz w:val="24"/>
          <w:szCs w:val="24"/>
          <w:lang w:val="el-GR"/>
        </w:rPr>
        <w:t xml:space="preserve">, ΦΕΚ </w:t>
      </w:r>
      <w:r w:rsidR="00915F0A" w:rsidRPr="00915F0A">
        <w:rPr>
          <w:b/>
          <w:bCs/>
          <w:sz w:val="24"/>
          <w:szCs w:val="24"/>
          <w:lang w:val="el-GR"/>
        </w:rPr>
        <w:t>293/</w:t>
      </w:r>
      <w:r w:rsidRPr="00915F0A">
        <w:rPr>
          <w:b/>
          <w:bCs/>
          <w:sz w:val="24"/>
          <w:szCs w:val="24"/>
          <w:lang w:val="el-GR"/>
        </w:rPr>
        <w:t>Β’/</w:t>
      </w:r>
      <w:r w:rsidR="00434A98" w:rsidRPr="00915F0A">
        <w:rPr>
          <w:b/>
          <w:bCs/>
          <w:sz w:val="24"/>
          <w:szCs w:val="24"/>
          <w:lang w:val="el-GR"/>
        </w:rPr>
        <w:t>201</w:t>
      </w:r>
      <w:r w:rsidR="00915F0A" w:rsidRPr="00915F0A">
        <w:rPr>
          <w:b/>
          <w:bCs/>
          <w:sz w:val="24"/>
          <w:szCs w:val="24"/>
          <w:lang w:val="el-GR"/>
        </w:rPr>
        <w:t>6 καθώς και</w:t>
      </w:r>
      <w:r w:rsidRPr="00915F0A">
        <w:rPr>
          <w:b/>
          <w:bCs/>
          <w:sz w:val="24"/>
          <w:szCs w:val="24"/>
          <w:lang w:val="el-GR"/>
        </w:rPr>
        <w:t>,</w:t>
      </w:r>
      <w:r w:rsidR="00915F0A" w:rsidRPr="00915F0A">
        <w:rPr>
          <w:b/>
          <w:bCs/>
          <w:sz w:val="24"/>
          <w:szCs w:val="24"/>
          <w:lang w:val="el-GR"/>
        </w:rPr>
        <w:t xml:space="preserve"> ΚΥΑ 316/2010, 77/2016 με </w:t>
      </w:r>
      <w:r w:rsidRPr="00915F0A">
        <w:rPr>
          <w:b/>
          <w:bCs/>
          <w:sz w:val="24"/>
          <w:szCs w:val="24"/>
          <w:lang w:val="el-GR"/>
        </w:rPr>
        <w:t xml:space="preserve">ΦΕΚ </w:t>
      </w:r>
      <w:r w:rsidR="00915F0A" w:rsidRPr="00915F0A">
        <w:rPr>
          <w:b/>
          <w:bCs/>
          <w:sz w:val="24"/>
          <w:szCs w:val="24"/>
          <w:lang w:val="el-GR"/>
        </w:rPr>
        <w:t>501/Β/2012</w:t>
      </w:r>
      <w:bookmarkEnd w:id="0"/>
      <w:r w:rsidR="00476CC9" w:rsidRPr="00915F0A">
        <w:rPr>
          <w:bCs/>
          <w:sz w:val="22"/>
          <w:szCs w:val="22"/>
          <w:lang w:val="el-GR"/>
        </w:rPr>
        <w:t xml:space="preserve">Η αμόλυβδη βενζίνη πρέπει να έχει ερευνητικό αριθμό Οκτανίων ίσο με 95 (RON95) και να πληροί τις προδιαγραφές και τις απαιτήσεις για τα φυσικά και χημικά χαρακτηριστικά σύμφωνα με τις ισχύουσες διατάξεις Κ.Υ.Α.: υπ΄αριθμ. 147/2015/16 (Β΄293) Καύσιμα Αυτοκινήτων - Αμόλυβδη Βενζίνη - Απαιτήσεις και Μέθοδοι Δοκιμών» Η υπό προμήθεια αμόλυβδη βενζίνη πρέπει να είναι συμβατή– με τις διατάξεις της Κ.Υ.Α. με αριθμ.316/2010/12 (ΦΕΚ 501 Β΄) «Προσαρμογή της ελληνικής νομοθεσίας, στον τομέα της ποιότητας καυσίμων βενζίνης και ντίζελ, προς την οδηγία 2009/30/Ε.Κ. του Ευρωπαϊκού Κοινοβουλίου και του Συμβουλίου» </w:t>
      </w:r>
    </w:p>
    <w:p w:rsidR="00915F0A" w:rsidRPr="00915F0A" w:rsidRDefault="00915F0A" w:rsidP="00642AE6">
      <w:pPr>
        <w:numPr>
          <w:ilvl w:val="0"/>
          <w:numId w:val="7"/>
        </w:numPr>
        <w:ind w:firstLine="708"/>
        <w:jc w:val="both"/>
        <w:rPr>
          <w:b/>
          <w:bCs/>
          <w:sz w:val="24"/>
          <w:szCs w:val="24"/>
          <w:lang w:val="el-GR"/>
        </w:rPr>
      </w:pPr>
    </w:p>
    <w:p w:rsidR="00791C3C" w:rsidRPr="0039405C" w:rsidRDefault="00791C3C" w:rsidP="00642AE6">
      <w:pPr>
        <w:jc w:val="both"/>
        <w:rPr>
          <w:sz w:val="22"/>
          <w:lang w:val="el-GR"/>
        </w:rPr>
      </w:pPr>
      <w:r w:rsidRPr="0039405C">
        <w:rPr>
          <w:sz w:val="24"/>
          <w:szCs w:val="24"/>
          <w:lang w:val="el-GR"/>
        </w:rPr>
        <w:t>Επισημαίνεται ότι καύσιμα νεότερης τεχνολογίας που διαθέτουν αποδεδειγμένα</w:t>
      </w:r>
      <w:r w:rsidR="00434A98">
        <w:rPr>
          <w:sz w:val="24"/>
          <w:szCs w:val="24"/>
          <w:lang w:val="el-GR"/>
        </w:rPr>
        <w:t xml:space="preserve"> καλύτερες ιδιότητες, καλύτερη </w:t>
      </w:r>
      <w:r w:rsidRPr="0039405C">
        <w:rPr>
          <w:sz w:val="24"/>
          <w:szCs w:val="24"/>
          <w:lang w:val="el-GR"/>
        </w:rPr>
        <w:t>απόδοσή ή μεγαλύτερη θερμογόνο δύναμη – αναφορικά με τα ελάχιστα απαιτούμενα από την ισχύουσα νομοθεσία – γίνονται δεκτά</w:t>
      </w:r>
      <w:r w:rsidRPr="00B85AD7">
        <w:rPr>
          <w:sz w:val="24"/>
          <w:szCs w:val="24"/>
          <w:lang w:val="el-GR"/>
        </w:rPr>
        <w:t>,</w:t>
      </w:r>
      <w:r w:rsidRPr="0039405C">
        <w:rPr>
          <w:sz w:val="24"/>
          <w:szCs w:val="24"/>
          <w:lang w:val="el-GR"/>
        </w:rPr>
        <w:t xml:space="preserve"> αν και εφόσον καλύπτουν τις σχετικές τεχνικές προδιαγραφές και κάθε περιβαλλοντικό περιορισμό ως προς τους ρύπους που ισχύει ή μπορεί να ισχύσει για το έτος 201</w:t>
      </w:r>
      <w:r w:rsidR="00402716">
        <w:rPr>
          <w:sz w:val="24"/>
          <w:szCs w:val="24"/>
          <w:lang w:val="el-GR"/>
        </w:rPr>
        <w:t>9</w:t>
      </w:r>
      <w:r w:rsidRPr="0039405C">
        <w:rPr>
          <w:sz w:val="22"/>
          <w:lang w:val="el-GR"/>
        </w:rPr>
        <w:t xml:space="preserve">. </w:t>
      </w:r>
    </w:p>
    <w:p w:rsidR="00791C3C" w:rsidRPr="0039405C" w:rsidRDefault="00791C3C" w:rsidP="00642AE6">
      <w:pPr>
        <w:ind w:firstLine="708"/>
        <w:jc w:val="both"/>
        <w:rPr>
          <w:sz w:val="22"/>
          <w:lang w:val="el-GR"/>
        </w:rPr>
      </w:pPr>
    </w:p>
    <w:p w:rsidR="00791C3C" w:rsidRPr="0039405C" w:rsidRDefault="00734C3C" w:rsidP="00642AE6">
      <w:pPr>
        <w:jc w:val="both"/>
        <w:rPr>
          <w:b/>
          <w:bCs/>
          <w:sz w:val="24"/>
          <w:szCs w:val="24"/>
          <w:lang w:val="el-GR"/>
        </w:rPr>
      </w:pPr>
      <w:r>
        <w:rPr>
          <w:b/>
          <w:bCs/>
          <w:sz w:val="24"/>
          <w:szCs w:val="24"/>
          <w:lang w:val="el-GR"/>
        </w:rPr>
        <w:t>Άρθρο -</w:t>
      </w:r>
      <w:r w:rsidR="00791C3C" w:rsidRPr="0039405C">
        <w:rPr>
          <w:b/>
          <w:bCs/>
          <w:sz w:val="24"/>
          <w:szCs w:val="24"/>
          <w:lang w:val="el-GR"/>
        </w:rPr>
        <w:t>2. Δειγματοληψία:</w:t>
      </w:r>
    </w:p>
    <w:p w:rsidR="00791C3C" w:rsidRPr="0039405C" w:rsidRDefault="00791C3C" w:rsidP="00642AE6">
      <w:pPr>
        <w:jc w:val="both"/>
        <w:rPr>
          <w:bCs/>
          <w:sz w:val="24"/>
          <w:szCs w:val="24"/>
          <w:lang w:val="el-GR"/>
        </w:rPr>
      </w:pPr>
      <w:r w:rsidRPr="0039405C">
        <w:rPr>
          <w:bCs/>
          <w:sz w:val="24"/>
          <w:szCs w:val="24"/>
          <w:lang w:val="el-GR"/>
        </w:rPr>
        <w:t>Σε περίπτωση δειγματοληψίας αυτή θα γίνει σύμφωνα με τις ισχύουσες γενικές οδηγίες και</w:t>
      </w:r>
    </w:p>
    <w:p w:rsidR="00791C3C" w:rsidRPr="0039405C" w:rsidRDefault="00791C3C" w:rsidP="00642AE6">
      <w:pPr>
        <w:jc w:val="both"/>
        <w:rPr>
          <w:bCs/>
          <w:sz w:val="24"/>
          <w:szCs w:val="24"/>
          <w:lang w:val="el-GR"/>
        </w:rPr>
      </w:pPr>
      <w:r w:rsidRPr="0039405C">
        <w:rPr>
          <w:bCs/>
          <w:sz w:val="24"/>
          <w:szCs w:val="24"/>
          <w:lang w:val="el-GR"/>
        </w:rPr>
        <w:t>μεθόδους  του Ανώτατου Χημικού Συμβουλίου του Γενικού Χημείου του Κράτους.</w:t>
      </w:r>
    </w:p>
    <w:p w:rsidR="00791C3C" w:rsidRPr="0039405C" w:rsidRDefault="00791C3C" w:rsidP="00642AE6">
      <w:pPr>
        <w:jc w:val="both"/>
        <w:rPr>
          <w:bCs/>
          <w:sz w:val="24"/>
          <w:szCs w:val="24"/>
          <w:lang w:val="el-GR"/>
        </w:rPr>
      </w:pPr>
    </w:p>
    <w:p w:rsidR="00791C3C" w:rsidRPr="0039405C" w:rsidRDefault="00734C3C" w:rsidP="00642AE6">
      <w:pPr>
        <w:jc w:val="both"/>
        <w:rPr>
          <w:b/>
          <w:bCs/>
          <w:sz w:val="24"/>
          <w:szCs w:val="24"/>
          <w:lang w:val="el-GR"/>
        </w:rPr>
      </w:pPr>
      <w:r>
        <w:rPr>
          <w:b/>
          <w:bCs/>
          <w:sz w:val="24"/>
          <w:szCs w:val="24"/>
          <w:lang w:val="el-GR"/>
        </w:rPr>
        <w:t>Άρθρο -</w:t>
      </w:r>
      <w:r w:rsidR="00791C3C" w:rsidRPr="0039405C">
        <w:rPr>
          <w:b/>
          <w:bCs/>
          <w:sz w:val="24"/>
          <w:szCs w:val="24"/>
          <w:lang w:val="el-GR"/>
        </w:rPr>
        <w:t>3. Προέλευση :</w:t>
      </w:r>
    </w:p>
    <w:p w:rsidR="00791C3C" w:rsidRDefault="00791C3C" w:rsidP="00642AE6">
      <w:pPr>
        <w:jc w:val="both"/>
        <w:rPr>
          <w:bCs/>
          <w:sz w:val="24"/>
          <w:szCs w:val="24"/>
          <w:lang w:val="el-GR"/>
        </w:rPr>
      </w:pPr>
      <w:r w:rsidRPr="0039405C">
        <w:rPr>
          <w:bCs/>
          <w:sz w:val="24"/>
          <w:szCs w:val="24"/>
          <w:lang w:val="el-GR"/>
        </w:rPr>
        <w:lastRenderedPageBreak/>
        <w:t>Ο προμηθευτής θα αναφέρει με υπεύθυνη δήλωση την χώρα προέλευσης των υπό προμήθεια ειδών.</w:t>
      </w:r>
    </w:p>
    <w:p w:rsidR="00642AE6" w:rsidRPr="00642AE6" w:rsidRDefault="00734C3C" w:rsidP="00642AE6">
      <w:pPr>
        <w:jc w:val="both"/>
        <w:rPr>
          <w:b/>
          <w:bCs/>
          <w:sz w:val="24"/>
          <w:szCs w:val="24"/>
          <w:lang w:val="el-GR"/>
        </w:rPr>
      </w:pPr>
      <w:r>
        <w:rPr>
          <w:b/>
          <w:bCs/>
          <w:sz w:val="24"/>
          <w:szCs w:val="24"/>
          <w:lang w:val="el-GR"/>
        </w:rPr>
        <w:t>Άρθρο -</w:t>
      </w:r>
      <w:r w:rsidR="00642AE6" w:rsidRPr="0039405C">
        <w:rPr>
          <w:b/>
          <w:bCs/>
          <w:sz w:val="24"/>
          <w:szCs w:val="24"/>
          <w:lang w:val="el-GR"/>
        </w:rPr>
        <w:t>4. Ειδικές Απαιτήσεις :</w:t>
      </w:r>
    </w:p>
    <w:p w:rsidR="004E6367" w:rsidRPr="004E6367" w:rsidRDefault="00642AE6" w:rsidP="004E6367">
      <w:pPr>
        <w:jc w:val="both"/>
        <w:rPr>
          <w:rFonts w:ascii="Calibri" w:hAnsi="Calibri" w:cs="Calibri"/>
          <w:bCs/>
          <w:sz w:val="22"/>
          <w:szCs w:val="22"/>
          <w:lang w:val="el-GR" w:eastAsia="zh-CN"/>
        </w:rPr>
      </w:pPr>
      <w:r>
        <w:rPr>
          <w:sz w:val="22"/>
          <w:szCs w:val="22"/>
          <w:lang w:val="el-GR"/>
        </w:rPr>
        <w:t xml:space="preserve">  Η τροφοδοσία των οχημάτων του Δήμου </w:t>
      </w:r>
      <w:r w:rsidRPr="0039405C">
        <w:rPr>
          <w:sz w:val="22"/>
          <w:szCs w:val="22"/>
          <w:lang w:val="el-GR"/>
        </w:rPr>
        <w:t xml:space="preserve">με πετρέλαιο </w:t>
      </w:r>
      <w:r w:rsidRPr="0039405C">
        <w:rPr>
          <w:sz w:val="22"/>
          <w:lang w:val="en-US"/>
        </w:rPr>
        <w:t>DIESEL</w:t>
      </w:r>
      <w:r w:rsidRPr="0039405C">
        <w:rPr>
          <w:sz w:val="22"/>
          <w:lang w:val="el-GR"/>
        </w:rPr>
        <w:t xml:space="preserve"> κίνησης και με</w:t>
      </w:r>
      <w:r w:rsidRPr="0039405C">
        <w:rPr>
          <w:sz w:val="22"/>
          <w:szCs w:val="22"/>
          <w:lang w:val="el-GR"/>
        </w:rPr>
        <w:t xml:space="preserve">βενζίνη αμόλυβδη (95 </w:t>
      </w:r>
      <w:r w:rsidRPr="0039405C">
        <w:rPr>
          <w:sz w:val="22"/>
          <w:szCs w:val="22"/>
          <w:lang w:val="en-US"/>
        </w:rPr>
        <w:t>RON</w:t>
      </w:r>
      <w:r>
        <w:rPr>
          <w:sz w:val="22"/>
          <w:szCs w:val="22"/>
          <w:lang w:val="el-GR"/>
        </w:rPr>
        <w:t xml:space="preserve">) θα </w:t>
      </w:r>
      <w:r w:rsidRPr="0039405C">
        <w:rPr>
          <w:sz w:val="22"/>
          <w:szCs w:val="22"/>
          <w:lang w:val="el-GR"/>
        </w:rPr>
        <w:t xml:space="preserve">γίνεται </w:t>
      </w:r>
      <w:r>
        <w:rPr>
          <w:b/>
          <w:sz w:val="22"/>
          <w:szCs w:val="22"/>
          <w:lang w:val="el-GR"/>
        </w:rPr>
        <w:t xml:space="preserve">από το πρατήριο υγρών καυσίμων του </w:t>
      </w:r>
      <w:r w:rsidRPr="0039405C">
        <w:rPr>
          <w:b/>
          <w:sz w:val="22"/>
          <w:szCs w:val="22"/>
          <w:lang w:val="el-GR"/>
        </w:rPr>
        <w:t xml:space="preserve">προμηθευτήή με συμβεβλημένο με αυτόν πρατήριο </w:t>
      </w:r>
      <w:r w:rsidRPr="00402716">
        <w:rPr>
          <w:b/>
          <w:sz w:val="22"/>
          <w:szCs w:val="22"/>
          <w:u w:val="single"/>
          <w:lang w:val="el-GR"/>
        </w:rPr>
        <w:t>εντός των ορίων του Δήμου</w:t>
      </w:r>
      <w:r w:rsidRPr="0039405C">
        <w:rPr>
          <w:b/>
          <w:sz w:val="22"/>
          <w:szCs w:val="22"/>
          <w:lang w:val="el-GR"/>
        </w:rPr>
        <w:t>,</w:t>
      </w:r>
      <w:r>
        <w:rPr>
          <w:sz w:val="22"/>
          <w:szCs w:val="22"/>
          <w:lang w:val="el-GR"/>
        </w:rPr>
        <w:t xml:space="preserve"> με την παράδοση από τον εξουσιοδοτημένο υπάλληλο του Δήμου της σχετικής εντολής προς τον </w:t>
      </w:r>
      <w:r w:rsidRPr="0039405C">
        <w:rPr>
          <w:sz w:val="22"/>
          <w:szCs w:val="22"/>
          <w:lang w:val="el-GR"/>
        </w:rPr>
        <w:t>πρατηριούχο.</w:t>
      </w:r>
      <w:r w:rsidR="004E6367">
        <w:rPr>
          <w:sz w:val="22"/>
          <w:szCs w:val="22"/>
          <w:lang w:val="el-GR"/>
        </w:rPr>
        <w:t xml:space="preserve"> Το πρατήριο θα πρέπει να διαθέτει ε</w:t>
      </w:r>
      <w:r w:rsidR="004E6367" w:rsidRPr="004E6367">
        <w:rPr>
          <w:rFonts w:ascii="Calibri" w:hAnsi="Calibri" w:cs="Calibri"/>
          <w:bCs/>
          <w:sz w:val="22"/>
          <w:szCs w:val="22"/>
          <w:lang w:val="el-GR" w:eastAsia="zh-CN"/>
        </w:rPr>
        <w:t xml:space="preserve">ν ισχύ Άδεια λειτουργίας υγρών καυσίμων ή του συμβεβλημένου, με τον ανάδοχο πρατήριου. Το πρατήριο του αναδόχου ή του συμβεβλημένου πρατηρίου πρέπει να βρίσκεται εντός των ορίων του Δήμου, για την άμεση τροφοδοσία των οχημάτων του Δήμου. </w:t>
      </w:r>
    </w:p>
    <w:p w:rsidR="00642AE6" w:rsidRDefault="00642AE6" w:rsidP="00642AE6">
      <w:pPr>
        <w:jc w:val="both"/>
        <w:rPr>
          <w:sz w:val="22"/>
          <w:szCs w:val="22"/>
          <w:lang w:val="el-GR"/>
        </w:rPr>
      </w:pPr>
    </w:p>
    <w:p w:rsidR="00642AE6" w:rsidRDefault="00642AE6" w:rsidP="00642AE6">
      <w:pPr>
        <w:jc w:val="both"/>
        <w:rPr>
          <w:bCs/>
          <w:sz w:val="24"/>
          <w:szCs w:val="24"/>
          <w:lang w:val="el-GR"/>
        </w:rPr>
      </w:pPr>
      <w:r w:rsidRPr="0039405C">
        <w:rPr>
          <w:sz w:val="22"/>
          <w:szCs w:val="22"/>
          <w:lang w:val="el-GR"/>
        </w:rPr>
        <w:t xml:space="preserve">Στο τέλος κάθε εβδομάδας ο προμηθευτής θα αποστέλλει στη αρμόδια Υπηρεσία Κίνησης Οχημάτων του Δήμου </w:t>
      </w:r>
      <w:r w:rsidRPr="0039405C">
        <w:rPr>
          <w:b/>
          <w:sz w:val="22"/>
          <w:szCs w:val="22"/>
          <w:lang w:val="el-GR"/>
        </w:rPr>
        <w:t>συγκεντρωτικές καταστάσεις με την πραγματοποιημένη τροφοδοσία με καύσιμα των οχημάτων του Δήμου,</w:t>
      </w:r>
      <w:r w:rsidRPr="0039405C">
        <w:rPr>
          <w:sz w:val="22"/>
          <w:szCs w:val="22"/>
          <w:lang w:val="el-GR"/>
        </w:rPr>
        <w:t xml:space="preserve"> σ</w:t>
      </w:r>
      <w:r>
        <w:rPr>
          <w:sz w:val="22"/>
          <w:szCs w:val="22"/>
          <w:lang w:val="el-GR"/>
        </w:rPr>
        <w:t xml:space="preserve">υνοδευόμενες από αντίγραφα των σχετικών εντολών τροφοδοσίας προς τον </w:t>
      </w:r>
      <w:r w:rsidRPr="0039405C">
        <w:rPr>
          <w:sz w:val="22"/>
          <w:szCs w:val="22"/>
          <w:lang w:val="el-GR"/>
        </w:rPr>
        <w:t xml:space="preserve">πρατηριούχο, ώστε να </w:t>
      </w:r>
      <w:r>
        <w:rPr>
          <w:sz w:val="22"/>
          <w:szCs w:val="22"/>
          <w:lang w:val="el-GR"/>
        </w:rPr>
        <w:t xml:space="preserve">γίνεται </w:t>
      </w:r>
      <w:r w:rsidRPr="0039405C">
        <w:rPr>
          <w:sz w:val="22"/>
          <w:szCs w:val="22"/>
          <w:lang w:val="el-GR"/>
        </w:rPr>
        <w:t>ο απαιτούμενος έλεγχος και να δίδονται από την Υπηρεσία οι αντίστοιχες βεβαιώσεις για την πληρωμήτων τιμολογίωντου προμηθευτή</w:t>
      </w:r>
      <w:r>
        <w:rPr>
          <w:sz w:val="22"/>
          <w:szCs w:val="22"/>
          <w:lang w:val="el-GR"/>
        </w:rPr>
        <w:t>.</w:t>
      </w:r>
    </w:p>
    <w:p w:rsidR="00642AE6" w:rsidRDefault="00642AE6" w:rsidP="00642AE6">
      <w:pPr>
        <w:jc w:val="both"/>
        <w:rPr>
          <w:bCs/>
          <w:sz w:val="24"/>
          <w:szCs w:val="24"/>
          <w:lang w:val="el-GR"/>
        </w:rPr>
      </w:pPr>
    </w:p>
    <w:p w:rsidR="00EB4FB3" w:rsidRDefault="00734C3C" w:rsidP="00642AE6">
      <w:pPr>
        <w:jc w:val="both"/>
        <w:rPr>
          <w:lang w:val="el-GR"/>
        </w:rPr>
      </w:pPr>
      <w:r>
        <w:rPr>
          <w:b/>
          <w:bCs/>
          <w:sz w:val="24"/>
          <w:szCs w:val="24"/>
          <w:lang w:val="el-GR"/>
        </w:rPr>
        <w:t>Άρθρο -5</w:t>
      </w:r>
      <w:r w:rsidR="00EB4FB3">
        <w:rPr>
          <w:b/>
          <w:bCs/>
          <w:sz w:val="24"/>
          <w:szCs w:val="24"/>
          <w:lang w:val="el-GR"/>
        </w:rPr>
        <w:t xml:space="preserve"> Νομοθεσία: </w:t>
      </w:r>
      <w:r>
        <w:rPr>
          <w:lang w:val="el-GR"/>
        </w:rPr>
        <w:t>.</w:t>
      </w:r>
      <w:r>
        <w:t xml:space="preserve">Η προμήθεια διέπεται από </w:t>
      </w:r>
      <w:r w:rsidR="004E3A2E">
        <w:t>τις</w:t>
      </w:r>
      <w:r w:rsidR="004E3A2E">
        <w:rPr>
          <w:lang w:val="el-GR"/>
        </w:rPr>
        <w:t xml:space="preserve"> </w:t>
      </w:r>
      <w:r>
        <w:t xml:space="preserve">διατάξεις του ν.4412/2016 (ΦΕΚ 147Α), </w:t>
      </w:r>
      <w:r w:rsidR="004E3A2E">
        <w:t>όπως</w:t>
      </w:r>
      <w:r w:rsidR="004E3A2E">
        <w:rPr>
          <w:lang w:val="el-GR"/>
        </w:rPr>
        <w:t xml:space="preserve"> </w:t>
      </w:r>
      <w:r>
        <w:t>ισχύει</w:t>
      </w:r>
      <w:r w:rsidR="004E3A2E">
        <w:rPr>
          <w:lang w:val="el-GR"/>
        </w:rPr>
        <w:t xml:space="preserve"> </w:t>
      </w:r>
      <w:r>
        <w:t xml:space="preserve">σήμερα. </w:t>
      </w:r>
    </w:p>
    <w:p w:rsidR="00EB4FB3" w:rsidRDefault="00EB4FB3" w:rsidP="00642AE6">
      <w:pPr>
        <w:jc w:val="both"/>
        <w:rPr>
          <w:lang w:val="el-GR"/>
        </w:rPr>
      </w:pPr>
    </w:p>
    <w:p w:rsidR="00EB4FB3" w:rsidRDefault="00EB4FB3" w:rsidP="00642AE6">
      <w:pPr>
        <w:jc w:val="both"/>
        <w:rPr>
          <w:lang w:val="el-GR"/>
        </w:rPr>
      </w:pPr>
      <w:r>
        <w:rPr>
          <w:b/>
          <w:bCs/>
          <w:sz w:val="24"/>
          <w:szCs w:val="24"/>
          <w:lang w:val="el-GR"/>
        </w:rPr>
        <w:t>Άρθρο -6</w:t>
      </w:r>
      <w:r w:rsidR="00734C3C">
        <w:t xml:space="preserve"> Τα </w:t>
      </w:r>
      <w:r w:rsidR="00734C3C" w:rsidRPr="00EB4FB3">
        <w:rPr>
          <w:b/>
        </w:rPr>
        <w:t>συμβατικά στοιχεία</w:t>
      </w:r>
      <w:r w:rsidR="004E3A2E">
        <w:rPr>
          <w:b/>
          <w:lang w:val="el-GR"/>
        </w:rPr>
        <w:t xml:space="preserve"> </w:t>
      </w:r>
      <w:r w:rsidR="004E3A2E">
        <w:t>της</w:t>
      </w:r>
      <w:r w:rsidR="004E3A2E">
        <w:rPr>
          <w:lang w:val="el-GR"/>
        </w:rPr>
        <w:t xml:space="preserve"> </w:t>
      </w:r>
      <w:r w:rsidR="00734C3C">
        <w:t xml:space="preserve">με αριθ. </w:t>
      </w:r>
      <w:r>
        <w:rPr>
          <w:lang w:val="el-GR"/>
        </w:rPr>
        <w:t>2</w:t>
      </w:r>
      <w:r w:rsidR="00734C3C">
        <w:t>/</w:t>
      </w:r>
      <w:r>
        <w:rPr>
          <w:lang w:val="el-GR"/>
        </w:rPr>
        <w:t>2019</w:t>
      </w:r>
      <w:r w:rsidR="00734C3C">
        <w:t xml:space="preserve"> «ΠΡΟΜΗΘΕΙΑ ΚΑΥ</w:t>
      </w:r>
      <w:r>
        <w:t>ΣΙΜΩΝ ΓΙΑ ΤΙΣ ΑΝΑΓΚΕΣ ΤΟΥ ΔΗΜΟΥ</w:t>
      </w:r>
      <w:r w:rsidR="00734C3C">
        <w:t xml:space="preserve">» είναι: </w:t>
      </w:r>
    </w:p>
    <w:p w:rsidR="00EB4FB3" w:rsidRDefault="00734C3C" w:rsidP="00642AE6">
      <w:pPr>
        <w:jc w:val="both"/>
        <w:rPr>
          <w:lang w:val="el-GR"/>
        </w:rPr>
      </w:pPr>
      <w:r>
        <w:t xml:space="preserve">A) ΤΕΧΝΙΚΗ ΕΚΘΕΣΗ-ΤΕΧΝΙΚΕΣ ΠΡΟΔΙΑΓΡΑΦΕΣ </w:t>
      </w:r>
    </w:p>
    <w:p w:rsidR="00EB4FB3" w:rsidRDefault="00734C3C" w:rsidP="00642AE6">
      <w:pPr>
        <w:jc w:val="both"/>
        <w:rPr>
          <w:lang w:val="el-GR"/>
        </w:rPr>
      </w:pPr>
      <w:r>
        <w:t xml:space="preserve">B) ΕΝΔΕΙΚΤΙΚΟΣ ΠΡΟΥΠΟΛΟΓΙΣΜΟΣ </w:t>
      </w:r>
    </w:p>
    <w:p w:rsidR="00EB4FB3" w:rsidRDefault="00734C3C" w:rsidP="00642AE6">
      <w:pPr>
        <w:jc w:val="both"/>
        <w:rPr>
          <w:lang w:val="el-GR"/>
        </w:rPr>
      </w:pPr>
      <w:r>
        <w:t xml:space="preserve">Γ) ΤΙΜΟΛΟΓΙΟ ΠΡΟΣΦΟΡΑΣ </w:t>
      </w:r>
    </w:p>
    <w:p w:rsidR="00EB4FB3" w:rsidRDefault="00734C3C" w:rsidP="00642AE6">
      <w:pPr>
        <w:jc w:val="both"/>
        <w:rPr>
          <w:lang w:val="el-GR"/>
        </w:rPr>
      </w:pPr>
      <w:r>
        <w:t xml:space="preserve">Δ) ΣΥΓΓΡΑΦΗ ΥΠΟΧΡΕΩΣΕΩΝ </w:t>
      </w:r>
    </w:p>
    <w:p w:rsidR="00EB4FB3" w:rsidRDefault="00EB4FB3" w:rsidP="00642AE6">
      <w:pPr>
        <w:jc w:val="both"/>
        <w:rPr>
          <w:lang w:val="el-GR"/>
        </w:rPr>
      </w:pPr>
    </w:p>
    <w:p w:rsidR="00EB4FB3" w:rsidRDefault="00EB4FB3" w:rsidP="00642AE6">
      <w:pPr>
        <w:jc w:val="both"/>
        <w:rPr>
          <w:lang w:val="el-GR"/>
        </w:rPr>
      </w:pPr>
      <w:r>
        <w:rPr>
          <w:b/>
          <w:bCs/>
          <w:sz w:val="24"/>
          <w:szCs w:val="24"/>
          <w:lang w:val="el-GR"/>
        </w:rPr>
        <w:t xml:space="preserve">Άρθρο -7 Κυρώσεις αναδόχου </w:t>
      </w:r>
      <w:r w:rsidR="00734C3C">
        <w:t>Αμέσως</w:t>
      </w:r>
      <w:r w:rsidR="004E3A2E">
        <w:rPr>
          <w:lang w:val="el-GR"/>
        </w:rPr>
        <w:t xml:space="preserve"> </w:t>
      </w:r>
      <w:r w:rsidR="00734C3C">
        <w:t>μετά</w:t>
      </w:r>
      <w:r w:rsidR="004E3A2E">
        <w:rPr>
          <w:lang w:val="el-GR"/>
        </w:rPr>
        <w:t xml:space="preserve"> </w:t>
      </w:r>
      <w:r w:rsidR="00734C3C">
        <w:t>την κατακύρωση</w:t>
      </w:r>
      <w:r w:rsidR="004E3A2E">
        <w:rPr>
          <w:lang w:val="el-GR"/>
        </w:rPr>
        <w:t xml:space="preserve"> </w:t>
      </w:r>
      <w:r w:rsidR="00734C3C">
        <w:t>του αποτελέσματος του</w:t>
      </w:r>
      <w:r w:rsidR="004E3A2E">
        <w:rPr>
          <w:lang w:val="el-GR"/>
        </w:rPr>
        <w:t xml:space="preserve"> </w:t>
      </w:r>
      <w:r w:rsidR="00734C3C">
        <w:t>διαγωνισμού, ο ανάδοχος</w:t>
      </w:r>
      <w:r w:rsidR="004E3A2E">
        <w:rPr>
          <w:lang w:val="el-GR"/>
        </w:rPr>
        <w:t xml:space="preserve"> </w:t>
      </w:r>
      <w:r w:rsidR="00734C3C">
        <w:t>της προμήθειας θα κληθεί να υπογράψει</w:t>
      </w:r>
      <w:r w:rsidR="004E3A2E">
        <w:rPr>
          <w:lang w:val="el-GR"/>
        </w:rPr>
        <w:t xml:space="preserve"> </w:t>
      </w:r>
      <w:r w:rsidR="00734C3C">
        <w:t>τη</w:t>
      </w:r>
      <w:r w:rsidR="004E3A2E">
        <w:rPr>
          <w:lang w:val="el-GR"/>
        </w:rPr>
        <w:t xml:space="preserve"> </w:t>
      </w:r>
      <w:r w:rsidR="00734C3C">
        <w:t>σχετική</w:t>
      </w:r>
      <w:r w:rsidR="004E3A2E">
        <w:rPr>
          <w:lang w:val="el-GR"/>
        </w:rPr>
        <w:t xml:space="preserve"> </w:t>
      </w:r>
      <w:r w:rsidR="00734C3C">
        <w:t>σύμβαση. Κατά</w:t>
      </w:r>
      <w:r w:rsidR="004E3A2E">
        <w:rPr>
          <w:lang w:val="el-GR"/>
        </w:rPr>
        <w:t xml:space="preserve"> </w:t>
      </w:r>
      <w:r w:rsidR="00734C3C">
        <w:t>την ποσοτική και ποιοτική παραλαβή των καυσίμων</w:t>
      </w:r>
      <w:r w:rsidR="004E3A2E">
        <w:rPr>
          <w:lang w:val="el-GR"/>
        </w:rPr>
        <w:t xml:space="preserve"> </w:t>
      </w:r>
      <w:r w:rsidR="00734C3C">
        <w:t>εξετάζεται η καταλληλότητα αυτών και συμμόρφωση</w:t>
      </w:r>
      <w:r w:rsidR="004E3A2E">
        <w:rPr>
          <w:lang w:val="el-GR"/>
        </w:rPr>
        <w:t xml:space="preserve"> </w:t>
      </w:r>
      <w:r w:rsidR="00734C3C">
        <w:t>με</w:t>
      </w:r>
      <w:r w:rsidR="004E3A2E">
        <w:rPr>
          <w:lang w:val="el-GR"/>
        </w:rPr>
        <w:t xml:space="preserve"> </w:t>
      </w:r>
      <w:r w:rsidR="00734C3C">
        <w:t>τις προδιαγραφές του Υπουργείου</w:t>
      </w:r>
      <w:r w:rsidR="004E3A2E">
        <w:rPr>
          <w:lang w:val="el-GR"/>
        </w:rPr>
        <w:t xml:space="preserve"> </w:t>
      </w:r>
      <w:r w:rsidR="00734C3C">
        <w:t xml:space="preserve">Ανάπτυξης. </w:t>
      </w:r>
    </w:p>
    <w:p w:rsidR="00EB4FB3" w:rsidRDefault="00EB4FB3" w:rsidP="00642AE6">
      <w:pPr>
        <w:jc w:val="both"/>
        <w:rPr>
          <w:lang w:val="el-GR"/>
        </w:rPr>
      </w:pPr>
    </w:p>
    <w:p w:rsidR="00EB4FB3" w:rsidRDefault="00734C3C" w:rsidP="00642AE6">
      <w:pPr>
        <w:jc w:val="both"/>
        <w:rPr>
          <w:lang w:val="el-GR"/>
        </w:rPr>
      </w:pPr>
      <w:r>
        <w:t>Εφόσον προκύψει ακαταλληλότητα των καυσίμων ο ανάδοχος</w:t>
      </w:r>
      <w:r w:rsidR="004E3A2E">
        <w:rPr>
          <w:lang w:val="el-GR"/>
        </w:rPr>
        <w:t xml:space="preserve"> </w:t>
      </w:r>
      <w:r>
        <w:t>οφείλει να προβεί σε</w:t>
      </w:r>
      <w:r w:rsidR="004E3A2E">
        <w:rPr>
          <w:lang w:val="el-GR"/>
        </w:rPr>
        <w:t xml:space="preserve"> </w:t>
      </w:r>
      <w:r>
        <w:t>άμεση αντικατάσταση αυτών. Εάν ο ανάδοχος</w:t>
      </w:r>
      <w:r w:rsidR="004E3A2E">
        <w:rPr>
          <w:lang w:val="el-GR"/>
        </w:rPr>
        <w:t xml:space="preserve"> </w:t>
      </w:r>
      <w:r>
        <w:t>δεν προβεί μέσα σε πέντε (5) ημερολογιακές 12 ημέρες από την</w:t>
      </w:r>
      <w:r w:rsidR="004E3A2E">
        <w:rPr>
          <w:lang w:val="el-GR"/>
        </w:rPr>
        <w:t xml:space="preserve"> </w:t>
      </w:r>
      <w:r>
        <w:t>ειδοποίησή του</w:t>
      </w:r>
      <w:r w:rsidR="004E3A2E">
        <w:rPr>
          <w:lang w:val="el-GR"/>
        </w:rPr>
        <w:t xml:space="preserve"> </w:t>
      </w:r>
      <w:r>
        <w:t xml:space="preserve">σε αντικατάσταση </w:t>
      </w:r>
      <w:r w:rsidR="004E3A2E">
        <w:t>της</w:t>
      </w:r>
      <w:r w:rsidR="004E3A2E">
        <w:rPr>
          <w:lang w:val="el-GR"/>
        </w:rPr>
        <w:t xml:space="preserve"> </w:t>
      </w:r>
      <w:r>
        <w:t>τυχόν ακατάλληλης ποσότητας ο Δήμος / Νομικό</w:t>
      </w:r>
      <w:r w:rsidR="004E3A2E">
        <w:rPr>
          <w:lang w:val="el-GR"/>
        </w:rPr>
        <w:t xml:space="preserve"> </w:t>
      </w:r>
      <w:r>
        <w:t>Πρόσωπο δικαιούται κατά</w:t>
      </w:r>
      <w:r w:rsidR="004E3A2E">
        <w:rPr>
          <w:lang w:val="el-GR"/>
        </w:rPr>
        <w:t xml:space="preserve"> </w:t>
      </w:r>
      <w:r>
        <w:t>την</w:t>
      </w:r>
      <w:r w:rsidR="004E3A2E">
        <w:rPr>
          <w:lang w:val="el-GR"/>
        </w:rPr>
        <w:t xml:space="preserve"> </w:t>
      </w:r>
      <w:r>
        <w:t>κρίση</w:t>
      </w:r>
      <w:r w:rsidR="004E3A2E">
        <w:rPr>
          <w:lang w:val="el-GR"/>
        </w:rPr>
        <w:t xml:space="preserve"> </w:t>
      </w:r>
      <w:r>
        <w:t>του να προβεί στην απόρριψη</w:t>
      </w:r>
      <w:r w:rsidR="004E3A2E">
        <w:rPr>
          <w:lang w:val="el-GR"/>
        </w:rPr>
        <w:t xml:space="preserve"> </w:t>
      </w:r>
      <w:r>
        <w:t>των καυσίμων ή στημείωση</w:t>
      </w:r>
      <w:r w:rsidR="004E3A2E">
        <w:rPr>
          <w:lang w:val="el-GR"/>
        </w:rPr>
        <w:t xml:space="preserve"> </w:t>
      </w:r>
      <w:r>
        <w:t>του</w:t>
      </w:r>
      <w:r w:rsidR="004E3A2E">
        <w:rPr>
          <w:lang w:val="el-GR"/>
        </w:rPr>
        <w:t xml:space="preserve"> </w:t>
      </w:r>
      <w:r>
        <w:t>τιμήματος. Το</w:t>
      </w:r>
      <w:r w:rsidR="004E3A2E">
        <w:rPr>
          <w:lang w:val="el-GR"/>
        </w:rPr>
        <w:t xml:space="preserve"> </w:t>
      </w:r>
      <w:r>
        <w:t>συγκεκριμένο ποσοστό θα εγκρίνει</w:t>
      </w:r>
      <w:r w:rsidR="004E3A2E">
        <w:rPr>
          <w:lang w:val="el-GR"/>
        </w:rPr>
        <w:t xml:space="preserve"> </w:t>
      </w:r>
      <w:r>
        <w:t>με απόφασή της η Οικονομική Επιτροπή ή το αντίστοιχο</w:t>
      </w:r>
      <w:r w:rsidR="004E3A2E">
        <w:rPr>
          <w:lang w:val="el-GR"/>
        </w:rPr>
        <w:t xml:space="preserve"> </w:t>
      </w:r>
      <w:r>
        <w:t>όργανο του</w:t>
      </w:r>
      <w:r w:rsidR="004E3A2E">
        <w:rPr>
          <w:lang w:val="el-GR"/>
        </w:rPr>
        <w:t xml:space="preserve"> </w:t>
      </w:r>
      <w:r>
        <w:t>Νομικού</w:t>
      </w:r>
      <w:r w:rsidR="004E3A2E">
        <w:rPr>
          <w:lang w:val="el-GR"/>
        </w:rPr>
        <w:t xml:space="preserve"> </w:t>
      </w:r>
      <w:r>
        <w:t xml:space="preserve">Προσώπου. </w:t>
      </w:r>
    </w:p>
    <w:p w:rsidR="00EB4FB3" w:rsidRDefault="00EB4FB3" w:rsidP="00642AE6">
      <w:pPr>
        <w:jc w:val="both"/>
        <w:rPr>
          <w:lang w:val="el-GR"/>
        </w:rPr>
      </w:pPr>
    </w:p>
    <w:p w:rsidR="00EB4FB3" w:rsidRDefault="00EB4FB3" w:rsidP="00642AE6">
      <w:pPr>
        <w:jc w:val="both"/>
        <w:rPr>
          <w:lang w:val="el-GR"/>
        </w:rPr>
      </w:pPr>
      <w:r>
        <w:rPr>
          <w:b/>
          <w:bCs/>
          <w:sz w:val="24"/>
          <w:szCs w:val="24"/>
          <w:lang w:val="el-GR"/>
        </w:rPr>
        <w:t>Άρθρο -8 Τρόπος Πληρωμής</w:t>
      </w:r>
      <w:r w:rsidR="00734C3C">
        <w:t xml:space="preserve"> Η προσφερόμενη</w:t>
      </w:r>
      <w:r w:rsidR="004E3A2E">
        <w:rPr>
          <w:lang w:val="el-GR"/>
        </w:rPr>
        <w:t xml:space="preserve"> </w:t>
      </w:r>
      <w:r w:rsidR="00734C3C">
        <w:t xml:space="preserve">έκπτωση επί </w:t>
      </w:r>
      <w:r w:rsidR="004E3A2E">
        <w:t>τις</w:t>
      </w:r>
      <w:r w:rsidR="004E3A2E">
        <w:rPr>
          <w:lang w:val="el-GR"/>
        </w:rPr>
        <w:t xml:space="preserve"> </w:t>
      </w:r>
      <w:r w:rsidR="00734C3C">
        <w:t>εκατό στη</w:t>
      </w:r>
      <w:r w:rsidR="004E3A2E">
        <w:rPr>
          <w:lang w:val="el-GR"/>
        </w:rPr>
        <w:t xml:space="preserve"> </w:t>
      </w:r>
      <w:r w:rsidR="00734C3C">
        <w:t>μέση</w:t>
      </w:r>
      <w:r w:rsidR="004E3A2E">
        <w:rPr>
          <w:lang w:val="el-GR"/>
        </w:rPr>
        <w:t xml:space="preserve"> </w:t>
      </w:r>
      <w:r w:rsidR="00734C3C">
        <w:t>διαμορφούμενη τιμή</w:t>
      </w:r>
      <w:r w:rsidR="004E3A2E">
        <w:rPr>
          <w:lang w:val="el-GR"/>
        </w:rPr>
        <w:t xml:space="preserve"> </w:t>
      </w:r>
      <w:r w:rsidR="00734C3C">
        <w:t>λιανικής πώλησης</w:t>
      </w:r>
      <w:r w:rsidR="004E3A2E">
        <w:rPr>
          <w:lang w:val="el-GR"/>
        </w:rPr>
        <w:t xml:space="preserve"> </w:t>
      </w:r>
      <w:r w:rsidR="00734C3C">
        <w:t>είναι σταθερή και αμετάβλητη και ισχύει</w:t>
      </w:r>
      <w:r w:rsidR="004E3A2E">
        <w:rPr>
          <w:lang w:val="el-GR"/>
        </w:rPr>
        <w:t xml:space="preserve"> </w:t>
      </w:r>
      <w:r w:rsidR="00734C3C">
        <w:t>για όλη</w:t>
      </w:r>
      <w:r w:rsidR="004E3A2E">
        <w:rPr>
          <w:lang w:val="el-GR"/>
        </w:rPr>
        <w:t xml:space="preserve"> </w:t>
      </w:r>
      <w:r w:rsidR="00734C3C">
        <w:t>τη</w:t>
      </w:r>
      <w:r w:rsidR="004E3A2E">
        <w:rPr>
          <w:lang w:val="el-GR"/>
        </w:rPr>
        <w:t xml:space="preserve"> </w:t>
      </w:r>
      <w:r w:rsidR="00734C3C">
        <w:t>διάρκεια της προμήθειας μέχρι και την</w:t>
      </w:r>
      <w:r w:rsidR="004E3A2E">
        <w:rPr>
          <w:lang w:val="el-GR"/>
        </w:rPr>
        <w:t xml:space="preserve"> </w:t>
      </w:r>
      <w:r w:rsidR="00734C3C">
        <w:t>κάλυψη</w:t>
      </w:r>
      <w:r w:rsidR="004E3A2E">
        <w:rPr>
          <w:lang w:val="el-GR"/>
        </w:rPr>
        <w:t xml:space="preserve"> </w:t>
      </w:r>
      <w:r w:rsidR="00734C3C">
        <w:t>του</w:t>
      </w:r>
      <w:r w:rsidR="004E3A2E">
        <w:rPr>
          <w:lang w:val="el-GR"/>
        </w:rPr>
        <w:t xml:space="preserve"> </w:t>
      </w:r>
      <w:r w:rsidR="00734C3C">
        <w:t>συμβατικού ποσού και δεν υπόκειται για κανένα λόγο</w:t>
      </w:r>
      <w:r w:rsidR="004E3A2E">
        <w:rPr>
          <w:lang w:val="el-GR"/>
        </w:rPr>
        <w:t xml:space="preserve"> </w:t>
      </w:r>
      <w:r w:rsidR="00734C3C">
        <w:t>σε αναθεώρηση. Η πληρωμή θα γίνεται με</w:t>
      </w:r>
      <w:r w:rsidR="004E3A2E">
        <w:rPr>
          <w:lang w:val="el-GR"/>
        </w:rPr>
        <w:t xml:space="preserve"> </w:t>
      </w:r>
      <w:r w:rsidR="00734C3C">
        <w:t>ένταλμα που θα εκδίδεται μετά</w:t>
      </w:r>
      <w:r w:rsidR="004E3A2E">
        <w:rPr>
          <w:lang w:val="el-GR"/>
        </w:rPr>
        <w:t xml:space="preserve"> </w:t>
      </w:r>
      <w:r w:rsidR="00734C3C">
        <w:t>την</w:t>
      </w:r>
      <w:r w:rsidR="004E3A2E">
        <w:rPr>
          <w:lang w:val="el-GR"/>
        </w:rPr>
        <w:t xml:space="preserve"> </w:t>
      </w:r>
      <w:r w:rsidR="00734C3C">
        <w:t>τμηματική παραλαβή των καυσίμων και εφόσον η επιτροπή παραλαβής</w:t>
      </w:r>
      <w:r w:rsidR="004E3A2E">
        <w:rPr>
          <w:lang w:val="el-GR"/>
        </w:rPr>
        <w:t xml:space="preserve"> </w:t>
      </w:r>
      <w:r w:rsidR="00734C3C">
        <w:t>δεν</w:t>
      </w:r>
      <w:r w:rsidR="004E3A2E">
        <w:rPr>
          <w:lang w:val="el-GR"/>
        </w:rPr>
        <w:t xml:space="preserve"> </w:t>
      </w:r>
      <w:r w:rsidR="00734C3C">
        <w:t xml:space="preserve">διαπιστώσει κανένα πρόβλημα ως </w:t>
      </w:r>
      <w:r w:rsidR="004E3A2E">
        <w:t>προς</w:t>
      </w:r>
      <w:r w:rsidR="004E3A2E">
        <w:rPr>
          <w:lang w:val="el-GR"/>
        </w:rPr>
        <w:t xml:space="preserve"> </w:t>
      </w:r>
      <w:r w:rsidR="00734C3C">
        <w:t xml:space="preserve">την ποιότητα και καταλληλότητα των καυσίμων. </w:t>
      </w:r>
    </w:p>
    <w:p w:rsidR="00EB4FB3" w:rsidRDefault="00EB4FB3" w:rsidP="00642AE6">
      <w:pPr>
        <w:jc w:val="both"/>
        <w:rPr>
          <w:lang w:val="el-GR"/>
        </w:rPr>
      </w:pPr>
    </w:p>
    <w:p w:rsidR="00EB4FB3" w:rsidRDefault="00734C3C" w:rsidP="00642AE6">
      <w:pPr>
        <w:jc w:val="both"/>
        <w:rPr>
          <w:lang w:val="el-GR"/>
        </w:rPr>
      </w:pPr>
      <w:r>
        <w:t>Επειδή η παράδοσητων καυσίμων θα είναι τμηματική σύμφωνα με</w:t>
      </w:r>
      <w:r w:rsidR="004E3A2E">
        <w:rPr>
          <w:lang w:val="el-GR"/>
        </w:rPr>
        <w:t xml:space="preserve"> </w:t>
      </w:r>
      <w:r>
        <w:t>τις προκύπτουσες ανάγκες</w:t>
      </w:r>
      <w:r w:rsidR="004E3A2E">
        <w:rPr>
          <w:lang w:val="el-GR"/>
        </w:rPr>
        <w:t xml:space="preserve"> </w:t>
      </w:r>
      <w:r>
        <w:t>του</w:t>
      </w:r>
      <w:r w:rsidR="004E3A2E">
        <w:rPr>
          <w:lang w:val="el-GR"/>
        </w:rPr>
        <w:t xml:space="preserve"> </w:t>
      </w:r>
      <w:r>
        <w:t>Δήμου, θα εκδίδεται σε</w:t>
      </w:r>
      <w:r w:rsidR="004E3A2E">
        <w:rPr>
          <w:lang w:val="el-GR"/>
        </w:rPr>
        <w:t xml:space="preserve"> </w:t>
      </w:r>
      <w:r>
        <w:t>κάθε περίπτωση ξεχωριστά</w:t>
      </w:r>
      <w:r w:rsidR="004E3A2E">
        <w:rPr>
          <w:lang w:val="el-GR"/>
        </w:rPr>
        <w:t xml:space="preserve"> </w:t>
      </w:r>
      <w:r>
        <w:t>δελτίο αποστολής, στο οποίο θα αναγράφεται η ημερομηνία παράδοσης, το</w:t>
      </w:r>
      <w:r w:rsidR="004E3A2E">
        <w:rPr>
          <w:lang w:val="el-GR"/>
        </w:rPr>
        <w:t xml:space="preserve"> </w:t>
      </w:r>
      <w:r>
        <w:t>είδος, η ποσότητα του καυσίμου και ο αριθμός</w:t>
      </w:r>
      <w:r w:rsidR="004E3A2E">
        <w:rPr>
          <w:lang w:val="el-GR"/>
        </w:rPr>
        <w:t xml:space="preserve"> </w:t>
      </w:r>
      <w:r>
        <w:t>κυκλοφορίας του</w:t>
      </w:r>
      <w:r w:rsidR="004E3A2E">
        <w:rPr>
          <w:lang w:val="el-GR"/>
        </w:rPr>
        <w:t xml:space="preserve"> </w:t>
      </w:r>
      <w:r>
        <w:t>οχήματος που</w:t>
      </w:r>
      <w:r w:rsidR="004E3A2E">
        <w:rPr>
          <w:lang w:val="el-GR"/>
        </w:rPr>
        <w:t xml:space="preserve"> </w:t>
      </w:r>
      <w:r>
        <w:t>εφοδιάστηκε</w:t>
      </w:r>
      <w:r w:rsidR="004E3A2E">
        <w:rPr>
          <w:lang w:val="el-GR"/>
        </w:rPr>
        <w:t xml:space="preserve"> </w:t>
      </w:r>
      <w:r>
        <w:t>το καύσιμο, ή την υπηρεσία στην οποία προορίζεται. Εβδομαδιαία ή μηνιαία, θα εκδίδονται τιμολόγια του προμηθευτή τα οποία θα επισυνάπτουν τα δελτία αποστολής</w:t>
      </w:r>
      <w:r w:rsidR="004E3A2E">
        <w:rPr>
          <w:lang w:val="el-GR"/>
        </w:rPr>
        <w:t xml:space="preserve"> </w:t>
      </w:r>
      <w:r>
        <w:t>κάθε υπηρεσίας του</w:t>
      </w:r>
      <w:r w:rsidR="004E3A2E">
        <w:rPr>
          <w:lang w:val="el-GR"/>
        </w:rPr>
        <w:t xml:space="preserve"> </w:t>
      </w:r>
      <w:r>
        <w:t>Δήμου</w:t>
      </w:r>
      <w:r w:rsidR="004E3A2E">
        <w:rPr>
          <w:lang w:val="el-GR"/>
        </w:rPr>
        <w:t xml:space="preserve"> </w:t>
      </w:r>
      <w:r>
        <w:t>ξεχωριστά και στα οποία θα αναγράφονται συγκεντρωτικά τα διαφορετικά παρεχόμενα είδη καυσίμου που προέρχονται από τα δελτία αποστολής, δίπλα θα φαίνεται η μέση</w:t>
      </w:r>
      <w:r w:rsidR="004E3A2E">
        <w:rPr>
          <w:lang w:val="el-GR"/>
        </w:rPr>
        <w:t xml:space="preserve"> </w:t>
      </w:r>
      <w:r>
        <w:t>διαμορφούμενη τιμή</w:t>
      </w:r>
      <w:r w:rsidR="004E3A2E">
        <w:rPr>
          <w:lang w:val="el-GR"/>
        </w:rPr>
        <w:t xml:space="preserve"> </w:t>
      </w:r>
      <w:r>
        <w:t>λιανικής πώλησης</w:t>
      </w:r>
      <w:r w:rsidR="004E3A2E">
        <w:rPr>
          <w:lang w:val="el-GR"/>
        </w:rPr>
        <w:t xml:space="preserve"> </w:t>
      </w:r>
      <w:r>
        <w:t>του</w:t>
      </w:r>
      <w:r w:rsidR="004E3A2E">
        <w:rPr>
          <w:lang w:val="el-GR"/>
        </w:rPr>
        <w:t xml:space="preserve"> </w:t>
      </w:r>
      <w:r>
        <w:t>είδους και σε</w:t>
      </w:r>
      <w:r w:rsidR="004E3A2E">
        <w:rPr>
          <w:lang w:val="el-GR"/>
        </w:rPr>
        <w:t xml:space="preserve"> </w:t>
      </w:r>
      <w:r>
        <w:t>διπλανή στήλη</w:t>
      </w:r>
      <w:r w:rsidR="004E3A2E">
        <w:rPr>
          <w:lang w:val="el-GR"/>
        </w:rPr>
        <w:t xml:space="preserve"> </w:t>
      </w:r>
      <w:r>
        <w:t>το</w:t>
      </w:r>
      <w:r w:rsidR="004E3A2E">
        <w:rPr>
          <w:lang w:val="el-GR"/>
        </w:rPr>
        <w:t xml:space="preserve"> </w:t>
      </w:r>
      <w:r>
        <w:t>συμφωνηθέν ποσοστό</w:t>
      </w:r>
      <w:r w:rsidR="004E3A2E">
        <w:rPr>
          <w:lang w:val="el-GR"/>
        </w:rPr>
        <w:t xml:space="preserve"> </w:t>
      </w:r>
      <w:r>
        <w:t xml:space="preserve">έκπτωσης επί </w:t>
      </w:r>
      <w:r w:rsidR="004E3A2E">
        <w:t>της</w:t>
      </w:r>
      <w:r w:rsidR="004E3A2E">
        <w:rPr>
          <w:lang w:val="el-GR"/>
        </w:rPr>
        <w:t xml:space="preserve"> </w:t>
      </w:r>
      <w:r>
        <w:t>συγκεκριμένης</w:t>
      </w:r>
      <w:r w:rsidR="004E3A2E">
        <w:rPr>
          <w:lang w:val="el-GR"/>
        </w:rPr>
        <w:t xml:space="preserve"> </w:t>
      </w:r>
      <w:r>
        <w:t>τιμής πώλησης και είδους. Ο Δήμος υποχρεούται να εξοφλεί</w:t>
      </w:r>
      <w:r w:rsidR="004E3A2E">
        <w:rPr>
          <w:lang w:val="el-GR"/>
        </w:rPr>
        <w:t xml:space="preserve"> </w:t>
      </w:r>
      <w:r>
        <w:t>τον προμηθευτή</w:t>
      </w:r>
      <w:r w:rsidR="004E3A2E">
        <w:rPr>
          <w:lang w:val="el-GR"/>
        </w:rPr>
        <w:t xml:space="preserve"> </w:t>
      </w:r>
      <w:r>
        <w:t>το</w:t>
      </w:r>
      <w:r w:rsidR="004E3A2E">
        <w:rPr>
          <w:lang w:val="el-GR"/>
        </w:rPr>
        <w:t xml:space="preserve"> </w:t>
      </w:r>
      <w:r>
        <w:t>συντομότερο</w:t>
      </w:r>
      <w:r w:rsidR="004E3A2E">
        <w:rPr>
          <w:lang w:val="el-GR"/>
        </w:rPr>
        <w:t xml:space="preserve"> </w:t>
      </w:r>
      <w:r>
        <w:t xml:space="preserve">δυνατόν μετά από την παραλαβή των καυσίμων </w:t>
      </w:r>
      <w:r w:rsidR="004E3A2E">
        <w:t>και εφόσον ο προμηθευτής</w:t>
      </w:r>
      <w:r w:rsidR="004E3A2E">
        <w:rPr>
          <w:lang w:val="el-GR"/>
        </w:rPr>
        <w:t xml:space="preserve"> </w:t>
      </w:r>
      <w:r w:rsidR="004E3A2E">
        <w:t>εκδώσει</w:t>
      </w:r>
      <w:r w:rsidR="004E3A2E">
        <w:rPr>
          <w:lang w:val="el-GR"/>
        </w:rPr>
        <w:t xml:space="preserve"> τ</w:t>
      </w:r>
      <w:r>
        <w:t>ο</w:t>
      </w:r>
      <w:r w:rsidR="004E3A2E">
        <w:rPr>
          <w:lang w:val="el-GR"/>
        </w:rPr>
        <w:t xml:space="preserve"> </w:t>
      </w:r>
      <w:r>
        <w:t xml:space="preserve">τιμολόγιο και προσκομίσει τα νόμιμα δικαιολογητικά. </w:t>
      </w:r>
    </w:p>
    <w:p w:rsidR="00EB4FB3" w:rsidRDefault="00EB4FB3" w:rsidP="00642AE6">
      <w:pPr>
        <w:jc w:val="both"/>
        <w:rPr>
          <w:lang w:val="el-GR"/>
        </w:rPr>
      </w:pPr>
    </w:p>
    <w:p w:rsidR="00EB4FB3" w:rsidRDefault="00EB4FB3" w:rsidP="00642AE6">
      <w:pPr>
        <w:jc w:val="both"/>
        <w:rPr>
          <w:lang w:val="el-GR"/>
        </w:rPr>
      </w:pPr>
      <w:r>
        <w:rPr>
          <w:b/>
          <w:bCs/>
          <w:sz w:val="24"/>
          <w:szCs w:val="24"/>
          <w:lang w:val="el-GR"/>
        </w:rPr>
        <w:t>Άρθρο -9 Τρόπος Παράδοσης</w:t>
      </w:r>
      <w:r w:rsidR="004E3A2E">
        <w:rPr>
          <w:b/>
          <w:bCs/>
          <w:sz w:val="24"/>
          <w:szCs w:val="24"/>
          <w:lang w:val="el-GR"/>
        </w:rPr>
        <w:t xml:space="preserve"> </w:t>
      </w:r>
      <w:r w:rsidR="00734C3C">
        <w:t>Σε περίπτωση καθυστέρησης που</w:t>
      </w:r>
      <w:r w:rsidR="004E3A2E">
        <w:rPr>
          <w:lang w:val="el-GR"/>
        </w:rPr>
        <w:t xml:space="preserve"> </w:t>
      </w:r>
      <w:r w:rsidR="00734C3C">
        <w:t>οφείλεται σε ανωτέρα βία η προθεσμία παράδοσης παρατείνεται για τόσο</w:t>
      </w:r>
      <w:r w:rsidR="004E3A2E">
        <w:rPr>
          <w:lang w:val="el-GR"/>
        </w:rPr>
        <w:t xml:space="preserve"> </w:t>
      </w:r>
      <w:r w:rsidR="00734C3C">
        <w:t>χρόνο, όσο θα διαρκεί το από υπαιτιότητα ανωτέρας βίας κώλυμα του αναδόχου, ο οποίος</w:t>
      </w:r>
      <w:r w:rsidR="004E3A2E">
        <w:rPr>
          <w:lang w:val="el-GR"/>
        </w:rPr>
        <w:t xml:space="preserve"> </w:t>
      </w:r>
      <w:r w:rsidR="004E3A2E">
        <w:t>όμως</w:t>
      </w:r>
      <w:r w:rsidR="004E3A2E">
        <w:rPr>
          <w:lang w:val="el-GR"/>
        </w:rPr>
        <w:t xml:space="preserve"> </w:t>
      </w:r>
      <w:r w:rsidR="00734C3C">
        <w:t>δεν</w:t>
      </w:r>
      <w:r w:rsidR="004E3A2E">
        <w:rPr>
          <w:lang w:val="el-GR"/>
        </w:rPr>
        <w:t xml:space="preserve"> </w:t>
      </w:r>
      <w:r w:rsidR="00734C3C">
        <w:t>δικαιούται καμιά αποζημίωση</w:t>
      </w:r>
      <w:r w:rsidR="004E3A2E">
        <w:rPr>
          <w:lang w:val="el-GR"/>
        </w:rPr>
        <w:t xml:space="preserve"> </w:t>
      </w:r>
      <w:r w:rsidR="00734C3C">
        <w:t>για την καθυστέρηση αυτή. Εάν ο προμηθευτής καθυστερήσει</w:t>
      </w:r>
      <w:r w:rsidR="004E3A2E">
        <w:rPr>
          <w:lang w:val="el-GR"/>
        </w:rPr>
        <w:t xml:space="preserve"> </w:t>
      </w:r>
      <w:r w:rsidR="00734C3C">
        <w:t>την παράδοσητης προμήθειας, πέραν της προαναφερθείσης προθεσμίας, μπορεί να κηρυχθεί</w:t>
      </w:r>
      <w:r w:rsidR="004E3A2E">
        <w:rPr>
          <w:lang w:val="el-GR"/>
        </w:rPr>
        <w:t xml:space="preserve"> </w:t>
      </w:r>
      <w:r w:rsidR="00734C3C">
        <w:t>έκπτωτος με</w:t>
      </w:r>
      <w:r w:rsidR="004E3A2E">
        <w:rPr>
          <w:lang w:val="el-GR"/>
        </w:rPr>
        <w:t xml:space="preserve"> </w:t>
      </w:r>
      <w:r w:rsidR="00734C3C">
        <w:t>σχετική απόφαση με</w:t>
      </w:r>
      <w:r w:rsidR="004E3A2E">
        <w:rPr>
          <w:lang w:val="el-GR"/>
        </w:rPr>
        <w:t xml:space="preserve"> </w:t>
      </w:r>
      <w:r w:rsidR="00734C3C">
        <w:t>συνέπεια ολόκληρο</w:t>
      </w:r>
      <w:r w:rsidR="004E3A2E">
        <w:rPr>
          <w:lang w:val="el-GR"/>
        </w:rPr>
        <w:t xml:space="preserve"> </w:t>
      </w:r>
      <w:r w:rsidR="00734C3C">
        <w:t>το ποσό</w:t>
      </w:r>
      <w:r w:rsidR="004E3A2E">
        <w:rPr>
          <w:lang w:val="el-GR"/>
        </w:rPr>
        <w:t xml:space="preserve"> </w:t>
      </w:r>
      <w:r w:rsidR="004E3A2E">
        <w:t>της</w:t>
      </w:r>
      <w:r w:rsidR="004E3A2E">
        <w:rPr>
          <w:lang w:val="el-GR"/>
        </w:rPr>
        <w:t xml:space="preserve"> </w:t>
      </w:r>
      <w:r w:rsidR="00734C3C">
        <w:t>εγγύησης να καταπέσει υπέρ</w:t>
      </w:r>
      <w:r w:rsidR="004E3A2E">
        <w:rPr>
          <w:lang w:val="el-GR"/>
        </w:rPr>
        <w:t xml:space="preserve"> </w:t>
      </w:r>
      <w:r w:rsidR="00734C3C">
        <w:t>του</w:t>
      </w:r>
      <w:r w:rsidR="004E3A2E">
        <w:rPr>
          <w:lang w:val="el-GR"/>
        </w:rPr>
        <w:t xml:space="preserve"> </w:t>
      </w:r>
      <w:r w:rsidR="00734C3C">
        <w:t>Δήμου / Νομικών</w:t>
      </w:r>
      <w:r w:rsidR="004E3A2E">
        <w:rPr>
          <w:lang w:val="el-GR"/>
        </w:rPr>
        <w:t xml:space="preserve"> </w:t>
      </w:r>
      <w:r w:rsidR="00734C3C">
        <w:t xml:space="preserve">Προσώπων, σύμφωνα </w:t>
      </w:r>
      <w:r w:rsidR="004E3A2E">
        <w:t>με τις</w:t>
      </w:r>
      <w:r w:rsidR="004E3A2E">
        <w:rPr>
          <w:lang w:val="el-GR"/>
        </w:rPr>
        <w:t xml:space="preserve"> </w:t>
      </w:r>
      <w:r w:rsidR="00734C3C">
        <w:t>ισχύουσες</w:t>
      </w:r>
      <w:r w:rsidR="004E3A2E">
        <w:rPr>
          <w:lang w:val="el-GR"/>
        </w:rPr>
        <w:t xml:space="preserve"> </w:t>
      </w:r>
      <w:r w:rsidR="00734C3C">
        <w:t xml:space="preserve">διατάξεις. </w:t>
      </w:r>
    </w:p>
    <w:p w:rsidR="00EB4FB3" w:rsidRDefault="00EB4FB3" w:rsidP="00642AE6">
      <w:pPr>
        <w:jc w:val="both"/>
        <w:rPr>
          <w:lang w:val="el-GR"/>
        </w:rPr>
      </w:pPr>
    </w:p>
    <w:p w:rsidR="00642AE6" w:rsidRDefault="00EB4FB3" w:rsidP="00642AE6">
      <w:pPr>
        <w:jc w:val="both"/>
        <w:rPr>
          <w:lang w:val="el-GR"/>
        </w:rPr>
      </w:pPr>
      <w:r>
        <w:rPr>
          <w:b/>
          <w:bCs/>
          <w:sz w:val="24"/>
          <w:szCs w:val="24"/>
          <w:lang w:val="el-GR"/>
        </w:rPr>
        <w:lastRenderedPageBreak/>
        <w:t>Άρθρο -1</w:t>
      </w:r>
      <w:r w:rsidR="00434A98">
        <w:rPr>
          <w:b/>
          <w:bCs/>
          <w:sz w:val="24"/>
          <w:szCs w:val="24"/>
          <w:lang w:val="el-GR"/>
        </w:rPr>
        <w:t xml:space="preserve">0 Διάρκεια της Σύμβασης  </w:t>
      </w:r>
      <w:r w:rsidR="00434A98" w:rsidRPr="00434A98">
        <w:t xml:space="preserve">Η διάρκεια </w:t>
      </w:r>
      <w:r w:rsidR="004E3A2E">
        <w:t>της</w:t>
      </w:r>
      <w:r w:rsidR="004E3A2E">
        <w:rPr>
          <w:lang w:val="el-GR"/>
        </w:rPr>
        <w:t xml:space="preserve"> </w:t>
      </w:r>
      <w:r w:rsidR="00434A98" w:rsidRPr="00434A98">
        <w:t>σύμβασης ,που θα υπογρ</w:t>
      </w:r>
      <w:r w:rsidR="00434A98">
        <w:t>αφεί με</w:t>
      </w:r>
      <w:r w:rsidR="004E3A2E">
        <w:rPr>
          <w:lang w:val="el-GR"/>
        </w:rPr>
        <w:t xml:space="preserve"> </w:t>
      </w:r>
      <w:r w:rsidR="00434A98">
        <w:t xml:space="preserve">τον ανάδοχο , ορίζεται </w:t>
      </w:r>
      <w:r w:rsidR="00434A98" w:rsidRPr="00434A98">
        <w:t>από την</w:t>
      </w:r>
      <w:r w:rsidR="004E3A2E">
        <w:rPr>
          <w:lang w:val="el-GR"/>
        </w:rPr>
        <w:t xml:space="preserve"> </w:t>
      </w:r>
      <w:r w:rsidR="00434A98" w:rsidRPr="00434A98">
        <w:t>οριστική κατακύρωση</w:t>
      </w:r>
      <w:r w:rsidR="004E3A2E">
        <w:rPr>
          <w:lang w:val="el-GR"/>
        </w:rPr>
        <w:t xml:space="preserve"> </w:t>
      </w:r>
      <w:r w:rsidR="00434A98" w:rsidRPr="00434A98">
        <w:t>της προμήθειας έως</w:t>
      </w:r>
      <w:r w:rsidR="004E3A2E">
        <w:rPr>
          <w:lang w:val="el-GR"/>
        </w:rPr>
        <w:t xml:space="preserve"> </w:t>
      </w:r>
      <w:r w:rsidR="00434A98" w:rsidRPr="00434A98">
        <w:t>τις 31-12-2019, εκτός</w:t>
      </w:r>
      <w:r w:rsidR="004E3A2E">
        <w:rPr>
          <w:lang w:val="el-GR"/>
        </w:rPr>
        <w:t xml:space="preserve"> </w:t>
      </w:r>
      <w:r w:rsidR="00434A98" w:rsidRPr="00434A98">
        <w:t>εάν η συμβατική αξία αναλωθεί</w:t>
      </w:r>
      <w:r w:rsidR="004E3A2E">
        <w:rPr>
          <w:lang w:val="el-GR"/>
        </w:rPr>
        <w:t xml:space="preserve"> </w:t>
      </w:r>
      <w:r w:rsidR="00434A98" w:rsidRPr="00434A98">
        <w:t xml:space="preserve">νωρίτερα. Εάν η συμβατική αξία </w:t>
      </w:r>
      <w:r w:rsidR="00434A98">
        <w:t>δεν αναλωθεί</w:t>
      </w:r>
      <w:r w:rsidR="004E3A2E">
        <w:rPr>
          <w:lang w:val="el-GR"/>
        </w:rPr>
        <w:t xml:space="preserve"> </w:t>
      </w:r>
      <w:r w:rsidR="00434A98">
        <w:t>μέχρι 31-12-2019,</w:t>
      </w:r>
      <w:r w:rsidR="004E3A2E">
        <w:rPr>
          <w:lang w:val="el-GR"/>
        </w:rPr>
        <w:t xml:space="preserve"> </w:t>
      </w:r>
      <w:r w:rsidR="00434A98">
        <w:rPr>
          <w:lang w:val="el-GR"/>
        </w:rPr>
        <w:t xml:space="preserve">ο Δήμος </w:t>
      </w:r>
      <w:r w:rsidR="00434A98">
        <w:t>έχει</w:t>
      </w:r>
      <w:r w:rsidR="004E3A2E">
        <w:rPr>
          <w:lang w:val="el-GR"/>
        </w:rPr>
        <w:t xml:space="preserve"> </w:t>
      </w:r>
      <w:r w:rsidR="00434A98" w:rsidRPr="00434A98">
        <w:t>δικαίωμα μονομερούς παράτασης για τρεις (3) μήνες ακόμα, χωρίς αύξηση</w:t>
      </w:r>
      <w:r w:rsidR="004E3A2E">
        <w:rPr>
          <w:lang w:val="el-GR"/>
        </w:rPr>
        <w:t xml:space="preserve"> </w:t>
      </w:r>
      <w:r w:rsidR="00434A98" w:rsidRPr="00434A98">
        <w:t>του</w:t>
      </w:r>
      <w:r w:rsidR="004E3A2E">
        <w:rPr>
          <w:lang w:val="el-GR"/>
        </w:rPr>
        <w:t xml:space="preserve"> </w:t>
      </w:r>
      <w:r w:rsidR="00434A98" w:rsidRPr="00434A98">
        <w:t>οικονομικού αντικειμένου</w:t>
      </w:r>
      <w:r w:rsidR="004E3A2E">
        <w:rPr>
          <w:lang w:val="el-GR"/>
        </w:rPr>
        <w:t xml:space="preserve"> </w:t>
      </w:r>
      <w:r w:rsidR="00434A98" w:rsidRPr="00434A98">
        <w:t>της</w:t>
      </w:r>
      <w:r w:rsidR="004E3A2E">
        <w:rPr>
          <w:lang w:val="el-GR"/>
        </w:rPr>
        <w:t xml:space="preserve"> </w:t>
      </w:r>
      <w:r w:rsidR="00434A98" w:rsidRPr="00434A98">
        <w:t xml:space="preserve">σύμβασης και </w:t>
      </w:r>
      <w:r w:rsidR="004E3A2E">
        <w:t>με τους</w:t>
      </w:r>
      <w:r w:rsidR="004E3A2E">
        <w:rPr>
          <w:lang w:val="el-GR"/>
        </w:rPr>
        <w:t xml:space="preserve"> </w:t>
      </w:r>
      <w:r w:rsidR="00434A98" w:rsidRPr="00434A98">
        <w:t>ίδιους</w:t>
      </w:r>
      <w:r w:rsidR="004E3A2E">
        <w:rPr>
          <w:lang w:val="el-GR"/>
        </w:rPr>
        <w:t xml:space="preserve"> </w:t>
      </w:r>
      <w:r w:rsidR="00434A98" w:rsidRPr="00434A98">
        <w:t>όρους.</w:t>
      </w:r>
      <w:r w:rsidR="00734C3C">
        <w:t xml:space="preserve">. </w:t>
      </w:r>
    </w:p>
    <w:p w:rsidR="004437CC" w:rsidRDefault="004437CC" w:rsidP="00642AE6">
      <w:pPr>
        <w:jc w:val="both"/>
        <w:rPr>
          <w:lang w:val="el-GR"/>
        </w:rPr>
      </w:pPr>
    </w:p>
    <w:p w:rsidR="004437CC" w:rsidRPr="004437CC" w:rsidRDefault="004437CC" w:rsidP="00642AE6">
      <w:pPr>
        <w:jc w:val="both"/>
        <w:rPr>
          <w:bCs/>
          <w:lang w:val="el-GR"/>
        </w:rPr>
      </w:pPr>
      <w:r>
        <w:rPr>
          <w:b/>
          <w:bCs/>
          <w:sz w:val="24"/>
          <w:szCs w:val="24"/>
          <w:lang w:val="el-GR"/>
        </w:rPr>
        <w:t xml:space="preserve">Άρθρο -11 Εγγύηση Καλής Εκτέλεσης  </w:t>
      </w:r>
      <w:r w:rsidRPr="004437CC">
        <w:t>Ο προμηθευτής</w:t>
      </w:r>
      <w:r w:rsidR="004E3A2E">
        <w:rPr>
          <w:lang w:val="el-GR"/>
        </w:rPr>
        <w:t xml:space="preserve"> </w:t>
      </w:r>
      <w:r w:rsidRPr="004437CC">
        <w:t>στον οποίο</w:t>
      </w:r>
      <w:r w:rsidR="004E3A2E">
        <w:rPr>
          <w:lang w:val="el-GR"/>
        </w:rPr>
        <w:t xml:space="preserve"> </w:t>
      </w:r>
      <w:r w:rsidRPr="004437CC">
        <w:t>έγινε η κατακύρωση</w:t>
      </w:r>
      <w:r w:rsidR="004E3A2E">
        <w:rPr>
          <w:lang w:val="el-GR"/>
        </w:rPr>
        <w:t xml:space="preserve"> </w:t>
      </w:r>
      <w:r w:rsidRPr="004437CC">
        <w:t>της προμήθειας υποχρεούται να καταθέσει</w:t>
      </w:r>
      <w:r w:rsidR="004E3A2E">
        <w:rPr>
          <w:lang w:val="el-GR"/>
        </w:rPr>
        <w:t xml:space="preserve"> </w:t>
      </w:r>
      <w:r w:rsidRPr="004437CC">
        <w:t>με</w:t>
      </w:r>
      <w:r w:rsidR="004E3A2E">
        <w:rPr>
          <w:lang w:val="el-GR"/>
        </w:rPr>
        <w:t xml:space="preserve"> </w:t>
      </w:r>
      <w:r w:rsidRPr="004437CC">
        <w:t xml:space="preserve">την υπογραφή </w:t>
      </w:r>
      <w:r w:rsidR="004E3A2E">
        <w:t>της</w:t>
      </w:r>
      <w:r w:rsidR="004E3A2E">
        <w:rPr>
          <w:lang w:val="el-GR"/>
        </w:rPr>
        <w:t xml:space="preserve"> </w:t>
      </w:r>
      <w:r w:rsidRPr="004437CC">
        <w:t>σύμβασης, εγγύηση καλής</w:t>
      </w:r>
      <w:r w:rsidR="004E3A2E">
        <w:rPr>
          <w:lang w:val="el-GR"/>
        </w:rPr>
        <w:t xml:space="preserve"> </w:t>
      </w:r>
      <w:r w:rsidRPr="004437CC">
        <w:t>εκτέλεσης</w:t>
      </w:r>
      <w:r w:rsidR="004E3A2E">
        <w:rPr>
          <w:lang w:val="el-GR"/>
        </w:rPr>
        <w:t xml:space="preserve"> </w:t>
      </w:r>
      <w:r w:rsidRPr="004437CC">
        <w:t>των</w:t>
      </w:r>
      <w:r w:rsidR="004E3A2E">
        <w:rPr>
          <w:lang w:val="el-GR"/>
        </w:rPr>
        <w:t xml:space="preserve"> </w:t>
      </w:r>
      <w:r w:rsidRPr="004437CC">
        <w:t>όρων</w:t>
      </w:r>
      <w:r w:rsidR="004E3A2E">
        <w:rPr>
          <w:lang w:val="el-GR"/>
        </w:rPr>
        <w:t xml:space="preserve"> </w:t>
      </w:r>
      <w:r w:rsidR="004E3A2E">
        <w:t>της</w:t>
      </w:r>
      <w:r w:rsidR="004E3A2E">
        <w:rPr>
          <w:lang w:val="el-GR"/>
        </w:rPr>
        <w:t xml:space="preserve"> </w:t>
      </w:r>
      <w:r w:rsidRPr="004437CC">
        <w:t>σύμβασης το</w:t>
      </w:r>
      <w:r w:rsidR="002A1196">
        <w:rPr>
          <w:lang w:val="el-GR"/>
        </w:rPr>
        <w:t xml:space="preserve"> </w:t>
      </w:r>
      <w:r w:rsidRPr="004437CC">
        <w:t>ύψος</w:t>
      </w:r>
      <w:r w:rsidR="002A1196">
        <w:rPr>
          <w:lang w:val="el-GR"/>
        </w:rPr>
        <w:t xml:space="preserve"> </w:t>
      </w:r>
      <w:r w:rsidRPr="004437CC">
        <w:t xml:space="preserve">της οποίας είναι έως 5% </w:t>
      </w:r>
      <w:r w:rsidR="002A1196">
        <w:t>της</w:t>
      </w:r>
      <w:r w:rsidR="002A1196">
        <w:rPr>
          <w:lang w:val="el-GR"/>
        </w:rPr>
        <w:t xml:space="preserve"> </w:t>
      </w:r>
      <w:r w:rsidRPr="004437CC">
        <w:t>συνολικής</w:t>
      </w:r>
      <w:r w:rsidR="002A1196">
        <w:rPr>
          <w:lang w:val="el-GR"/>
        </w:rPr>
        <w:t xml:space="preserve"> </w:t>
      </w:r>
      <w:r w:rsidRPr="004437CC">
        <w:t>συμβατικής αξίας χωρίς</w:t>
      </w:r>
      <w:r w:rsidR="002A1196">
        <w:rPr>
          <w:lang w:val="el-GR"/>
        </w:rPr>
        <w:t xml:space="preserve"> </w:t>
      </w:r>
      <w:r w:rsidRPr="004437CC">
        <w:t>το ΦΠΑ και θα έχει</w:t>
      </w:r>
      <w:r w:rsidR="002A1196">
        <w:rPr>
          <w:lang w:val="el-GR"/>
        </w:rPr>
        <w:t xml:space="preserve"> </w:t>
      </w:r>
      <w:r w:rsidRPr="004437CC">
        <w:t>ισχύ</w:t>
      </w:r>
      <w:r w:rsidR="002A1196">
        <w:rPr>
          <w:lang w:val="el-GR"/>
        </w:rPr>
        <w:t xml:space="preserve"> </w:t>
      </w:r>
      <w:r w:rsidRPr="004437CC">
        <w:t>μέχρι</w:t>
      </w:r>
      <w:r w:rsidR="002A1196">
        <w:rPr>
          <w:lang w:val="el-GR"/>
        </w:rPr>
        <w:t xml:space="preserve"> </w:t>
      </w:r>
      <w:r w:rsidRPr="004437CC">
        <w:t>την</w:t>
      </w:r>
      <w:r w:rsidR="002A1196">
        <w:rPr>
          <w:lang w:val="el-GR"/>
        </w:rPr>
        <w:t xml:space="preserve"> </w:t>
      </w:r>
      <w:r w:rsidRPr="004437CC">
        <w:t>οριστική</w:t>
      </w:r>
      <w:r w:rsidR="002A1196">
        <w:rPr>
          <w:lang w:val="el-GR"/>
        </w:rPr>
        <w:t xml:space="preserve"> </w:t>
      </w:r>
      <w:r>
        <w:t>ποσοτική και ποιοτική παραλαβή</w:t>
      </w:r>
      <w:r w:rsidRPr="004437CC">
        <w:t>. Η εγγύηση καλής</w:t>
      </w:r>
      <w:r w:rsidR="002A1196">
        <w:rPr>
          <w:lang w:val="el-GR"/>
        </w:rPr>
        <w:t xml:space="preserve"> </w:t>
      </w:r>
      <w:r w:rsidRPr="004437CC">
        <w:t>εκτέλεσης</w:t>
      </w:r>
      <w:r w:rsidR="002A1196">
        <w:rPr>
          <w:lang w:val="el-GR"/>
        </w:rPr>
        <w:t xml:space="preserve"> </w:t>
      </w:r>
      <w:r w:rsidR="002A1196">
        <w:t>της</w:t>
      </w:r>
      <w:r w:rsidR="002A1196">
        <w:rPr>
          <w:lang w:val="el-GR"/>
        </w:rPr>
        <w:t xml:space="preserve"> </w:t>
      </w:r>
      <w:r w:rsidRPr="004437CC">
        <w:t>σύμβασης επιστρέφεται στον ανάδοχο</w:t>
      </w:r>
      <w:r w:rsidR="002A1196">
        <w:rPr>
          <w:lang w:val="el-GR"/>
        </w:rPr>
        <w:t xml:space="preserve"> </w:t>
      </w:r>
      <w:r w:rsidRPr="004437CC">
        <w:t>της προμήθειας μετά</w:t>
      </w:r>
      <w:r w:rsidR="002A1196">
        <w:rPr>
          <w:lang w:val="el-GR"/>
        </w:rPr>
        <w:t xml:space="preserve"> </w:t>
      </w:r>
      <w:r w:rsidRPr="004437CC">
        <w:t>την</w:t>
      </w:r>
      <w:r w:rsidR="002A1196">
        <w:rPr>
          <w:lang w:val="el-GR"/>
        </w:rPr>
        <w:t xml:space="preserve"> </w:t>
      </w:r>
      <w:r w:rsidRPr="004437CC">
        <w:t>οριστική ποσοτική και ποιοτική παραλαβή από την αρμόδια επιτροπή (άρθρο 72 του Ν. 4412/2016).</w:t>
      </w:r>
    </w:p>
    <w:p w:rsidR="00791C3C" w:rsidRDefault="00791C3C" w:rsidP="00642AE6">
      <w:pPr>
        <w:jc w:val="both"/>
        <w:rPr>
          <w:bCs/>
          <w:sz w:val="24"/>
          <w:szCs w:val="24"/>
          <w:lang w:val="el-GR"/>
        </w:rPr>
      </w:pPr>
    </w:p>
    <w:tbl>
      <w:tblPr>
        <w:tblW w:w="9173" w:type="dxa"/>
        <w:tblInd w:w="-134" w:type="dxa"/>
        <w:tblLook w:val="01E0"/>
      </w:tblPr>
      <w:tblGrid>
        <w:gridCol w:w="9173"/>
      </w:tblGrid>
      <w:tr w:rsidR="00791C3C" w:rsidRPr="0039405C" w:rsidTr="00C576AE">
        <w:trPr>
          <w:trHeight w:val="698"/>
        </w:trPr>
        <w:tc>
          <w:tcPr>
            <w:tcW w:w="9173" w:type="dxa"/>
          </w:tcPr>
          <w:p w:rsidR="0039478A" w:rsidRDefault="0039478A" w:rsidP="00642AE6">
            <w:pPr>
              <w:jc w:val="both"/>
              <w:rPr>
                <w:sz w:val="22"/>
                <w:szCs w:val="22"/>
                <w:lang w:val="el-GR"/>
              </w:rPr>
            </w:pPr>
          </w:p>
          <w:p w:rsidR="0039478A" w:rsidRDefault="0039478A" w:rsidP="00642AE6">
            <w:pPr>
              <w:jc w:val="both"/>
              <w:rPr>
                <w:sz w:val="22"/>
                <w:szCs w:val="22"/>
                <w:lang w:val="el-GR"/>
              </w:rPr>
            </w:pPr>
          </w:p>
          <w:p w:rsidR="00791C3C" w:rsidRPr="00734C3C" w:rsidRDefault="00791C3C" w:rsidP="00642AE6">
            <w:pPr>
              <w:jc w:val="center"/>
              <w:rPr>
                <w:b/>
                <w:sz w:val="22"/>
                <w:szCs w:val="22"/>
                <w:lang w:val="el-GR"/>
              </w:rPr>
            </w:pPr>
            <w:r w:rsidRPr="00734C3C">
              <w:rPr>
                <w:b/>
                <w:sz w:val="22"/>
                <w:szCs w:val="22"/>
              </w:rPr>
              <w:t xml:space="preserve">ΧΑΪΔΑΡΙ   </w:t>
            </w:r>
            <w:r w:rsidR="00297780" w:rsidRPr="00734C3C">
              <w:rPr>
                <w:b/>
                <w:sz w:val="22"/>
                <w:szCs w:val="22"/>
                <w:lang w:val="el-GR"/>
              </w:rPr>
              <w:t>21</w:t>
            </w:r>
            <w:r w:rsidRPr="00734C3C">
              <w:rPr>
                <w:b/>
                <w:sz w:val="22"/>
                <w:szCs w:val="22"/>
              </w:rPr>
              <w:t>/0</w:t>
            </w:r>
            <w:r w:rsidR="00C576AE" w:rsidRPr="00734C3C">
              <w:rPr>
                <w:b/>
                <w:sz w:val="22"/>
                <w:szCs w:val="22"/>
                <w:lang w:val="el-GR"/>
              </w:rPr>
              <w:t>2</w:t>
            </w:r>
            <w:r w:rsidRPr="00734C3C">
              <w:rPr>
                <w:b/>
                <w:sz w:val="22"/>
                <w:szCs w:val="22"/>
              </w:rPr>
              <w:t>/201</w:t>
            </w:r>
            <w:r w:rsidRPr="00734C3C">
              <w:rPr>
                <w:b/>
                <w:sz w:val="22"/>
                <w:szCs w:val="22"/>
                <w:lang w:val="el-GR"/>
              </w:rPr>
              <w:t>9</w:t>
            </w:r>
          </w:p>
          <w:p w:rsidR="00791C3C" w:rsidRPr="00734C3C" w:rsidRDefault="00791C3C" w:rsidP="00642AE6">
            <w:pPr>
              <w:jc w:val="both"/>
              <w:rPr>
                <w:b/>
                <w:sz w:val="22"/>
                <w:szCs w:val="22"/>
                <w:lang w:val="el-GR"/>
              </w:rPr>
            </w:pPr>
          </w:p>
          <w:p w:rsidR="00791C3C" w:rsidRPr="00734C3C" w:rsidRDefault="00791C3C" w:rsidP="00642AE6">
            <w:pPr>
              <w:jc w:val="both"/>
              <w:rPr>
                <w:b/>
                <w:sz w:val="22"/>
                <w:szCs w:val="22"/>
                <w:lang w:val="el-GR"/>
              </w:rPr>
            </w:pPr>
          </w:p>
          <w:p w:rsidR="00791C3C" w:rsidRPr="00734C3C" w:rsidRDefault="00791C3C" w:rsidP="00642AE6">
            <w:pPr>
              <w:jc w:val="both"/>
              <w:rPr>
                <w:b/>
                <w:sz w:val="22"/>
                <w:szCs w:val="22"/>
                <w:lang w:val="el-GR"/>
              </w:rPr>
            </w:pPr>
            <w:r w:rsidRPr="00734C3C">
              <w:rPr>
                <w:b/>
                <w:sz w:val="22"/>
                <w:szCs w:val="22"/>
              </w:rPr>
              <w:t>ΣΥΝΤΑΧΘΗΚΕ</w:t>
            </w:r>
            <w:r w:rsidRPr="00734C3C">
              <w:rPr>
                <w:b/>
                <w:sz w:val="22"/>
                <w:szCs w:val="22"/>
              </w:rPr>
              <w:tab/>
            </w:r>
            <w:r w:rsidRPr="00734C3C">
              <w:rPr>
                <w:b/>
                <w:sz w:val="22"/>
                <w:szCs w:val="22"/>
              </w:rPr>
              <w:tab/>
            </w:r>
            <w:r w:rsidRPr="00734C3C">
              <w:rPr>
                <w:b/>
                <w:sz w:val="22"/>
                <w:szCs w:val="22"/>
                <w:lang w:val="el-GR"/>
              </w:rPr>
              <w:tab/>
            </w:r>
            <w:r w:rsidRPr="00734C3C">
              <w:rPr>
                <w:b/>
                <w:sz w:val="22"/>
                <w:szCs w:val="22"/>
                <w:lang w:val="el-GR"/>
              </w:rPr>
              <w:tab/>
            </w:r>
            <w:r w:rsidRPr="00734C3C">
              <w:rPr>
                <w:b/>
                <w:sz w:val="22"/>
                <w:szCs w:val="22"/>
              </w:rPr>
              <w:t>ΘΕΩΡΗΘΗΚΕ</w:t>
            </w:r>
          </w:p>
          <w:p w:rsidR="00791C3C" w:rsidRPr="00734C3C" w:rsidRDefault="00791C3C" w:rsidP="00642AE6">
            <w:pPr>
              <w:jc w:val="both"/>
              <w:rPr>
                <w:b/>
                <w:sz w:val="22"/>
                <w:szCs w:val="22"/>
                <w:lang w:val="el-GR"/>
              </w:rPr>
            </w:pPr>
          </w:p>
          <w:p w:rsidR="00791C3C" w:rsidRPr="00734C3C" w:rsidRDefault="00791C3C" w:rsidP="00642AE6">
            <w:pPr>
              <w:jc w:val="both"/>
              <w:rPr>
                <w:b/>
                <w:sz w:val="22"/>
                <w:szCs w:val="22"/>
              </w:rPr>
            </w:pPr>
          </w:p>
          <w:p w:rsidR="00791C3C" w:rsidRPr="00734C3C" w:rsidRDefault="00791C3C" w:rsidP="00642AE6">
            <w:pPr>
              <w:jc w:val="both"/>
              <w:rPr>
                <w:b/>
                <w:sz w:val="22"/>
                <w:szCs w:val="22"/>
              </w:rPr>
            </w:pPr>
          </w:p>
          <w:p w:rsidR="00791C3C" w:rsidRPr="00734C3C" w:rsidRDefault="00791C3C" w:rsidP="00642AE6">
            <w:pPr>
              <w:jc w:val="both"/>
              <w:rPr>
                <w:b/>
                <w:sz w:val="22"/>
                <w:szCs w:val="22"/>
                <w:lang w:val="el-GR"/>
              </w:rPr>
            </w:pPr>
            <w:r w:rsidRPr="00734C3C">
              <w:rPr>
                <w:b/>
                <w:sz w:val="22"/>
                <w:szCs w:val="22"/>
                <w:lang w:val="el-GR"/>
              </w:rPr>
              <w:t xml:space="preserve">Η Προϊσταμένη του Τμήματος Διαχείρισης                          </w:t>
            </w:r>
            <w:r w:rsidRPr="00734C3C">
              <w:rPr>
                <w:b/>
                <w:sz w:val="22"/>
                <w:szCs w:val="22"/>
              </w:rPr>
              <w:t xml:space="preserve">Ο  </w:t>
            </w:r>
            <w:r w:rsidRPr="00734C3C">
              <w:rPr>
                <w:b/>
                <w:sz w:val="22"/>
                <w:szCs w:val="22"/>
                <w:lang w:val="el-GR"/>
              </w:rPr>
              <w:t xml:space="preserve">αν. </w:t>
            </w:r>
            <w:r w:rsidRPr="00734C3C">
              <w:rPr>
                <w:b/>
                <w:sz w:val="22"/>
                <w:szCs w:val="22"/>
              </w:rPr>
              <w:t>Δ</w:t>
            </w:r>
            <w:r w:rsidRPr="00734C3C">
              <w:rPr>
                <w:b/>
                <w:sz w:val="22"/>
                <w:szCs w:val="22"/>
                <w:lang w:val="el-GR"/>
              </w:rPr>
              <w:t>/της Υπηρεσίας</w:t>
            </w:r>
          </w:p>
          <w:p w:rsidR="00791C3C" w:rsidRPr="00734C3C" w:rsidRDefault="00791C3C" w:rsidP="00642AE6">
            <w:pPr>
              <w:jc w:val="both"/>
              <w:rPr>
                <w:b/>
                <w:sz w:val="22"/>
                <w:szCs w:val="22"/>
                <w:lang w:val="el-GR"/>
              </w:rPr>
            </w:pPr>
            <w:r w:rsidRPr="00734C3C">
              <w:rPr>
                <w:b/>
                <w:sz w:val="22"/>
                <w:szCs w:val="22"/>
                <w:lang w:val="el-GR"/>
              </w:rPr>
              <w:t>&amp; Συντήρησης Μηχανολογικού Εξοπλισμού                   Ελέγχου &amp; Προστασίας Περιβάλλοντος</w:t>
            </w:r>
          </w:p>
          <w:p w:rsidR="00791C3C" w:rsidRPr="00734C3C" w:rsidRDefault="00791C3C" w:rsidP="00642AE6">
            <w:pPr>
              <w:jc w:val="both"/>
              <w:rPr>
                <w:b/>
                <w:sz w:val="22"/>
                <w:szCs w:val="22"/>
                <w:lang w:val="el-GR"/>
              </w:rPr>
            </w:pPr>
            <w:r w:rsidRPr="00734C3C">
              <w:rPr>
                <w:b/>
                <w:sz w:val="22"/>
                <w:szCs w:val="22"/>
                <w:lang w:val="el-GR"/>
              </w:rPr>
              <w:t xml:space="preserve">&amp; Αποθήκης </w:t>
            </w:r>
          </w:p>
          <w:p w:rsidR="00791C3C" w:rsidRPr="00734C3C" w:rsidRDefault="00791C3C" w:rsidP="00642AE6">
            <w:pPr>
              <w:jc w:val="both"/>
              <w:rPr>
                <w:b/>
                <w:sz w:val="22"/>
                <w:szCs w:val="22"/>
                <w:lang w:val="el-GR"/>
              </w:rPr>
            </w:pPr>
            <w:r w:rsidRPr="00734C3C">
              <w:rPr>
                <w:b/>
                <w:sz w:val="22"/>
                <w:szCs w:val="22"/>
                <w:lang w:val="el-GR"/>
              </w:rPr>
              <w:tab/>
            </w:r>
            <w:r w:rsidRPr="00734C3C">
              <w:rPr>
                <w:b/>
                <w:sz w:val="22"/>
                <w:szCs w:val="22"/>
                <w:lang w:val="el-GR"/>
              </w:rPr>
              <w:tab/>
            </w:r>
            <w:r w:rsidRPr="00734C3C">
              <w:rPr>
                <w:b/>
                <w:sz w:val="22"/>
                <w:szCs w:val="22"/>
                <w:lang w:val="el-GR"/>
              </w:rPr>
              <w:tab/>
            </w:r>
            <w:r w:rsidRPr="00734C3C">
              <w:rPr>
                <w:b/>
                <w:sz w:val="22"/>
                <w:szCs w:val="22"/>
                <w:lang w:val="el-GR"/>
              </w:rPr>
              <w:tab/>
            </w:r>
            <w:r w:rsidRPr="00734C3C">
              <w:rPr>
                <w:b/>
                <w:sz w:val="22"/>
                <w:szCs w:val="22"/>
                <w:lang w:val="el-GR"/>
              </w:rPr>
              <w:tab/>
            </w:r>
            <w:r w:rsidRPr="00734C3C">
              <w:rPr>
                <w:b/>
                <w:sz w:val="22"/>
                <w:szCs w:val="22"/>
                <w:lang w:val="el-GR"/>
              </w:rPr>
              <w:tab/>
            </w:r>
            <w:r w:rsidR="002A1196">
              <w:rPr>
                <w:b/>
                <w:sz w:val="22"/>
                <w:szCs w:val="22"/>
                <w:lang w:val="el-GR"/>
              </w:rPr>
              <w:t xml:space="preserve">                 </w:t>
            </w:r>
            <w:r w:rsidRPr="00734C3C">
              <w:rPr>
                <w:b/>
                <w:sz w:val="22"/>
                <w:szCs w:val="22"/>
              </w:rPr>
              <w:t>ΔΗΜΗΤΡΗΣ  ΣΤΑΥΡΙΔΗΣ</w:t>
            </w:r>
          </w:p>
          <w:p w:rsidR="00791C3C" w:rsidRPr="0039405C" w:rsidRDefault="00791C3C" w:rsidP="00642AE6">
            <w:pPr>
              <w:jc w:val="both"/>
              <w:rPr>
                <w:b/>
                <w:sz w:val="22"/>
                <w:szCs w:val="22"/>
                <w:lang w:val="el-GR"/>
              </w:rPr>
            </w:pPr>
            <w:r w:rsidRPr="00734C3C">
              <w:rPr>
                <w:b/>
                <w:sz w:val="22"/>
                <w:szCs w:val="22"/>
                <w:lang w:val="el-GR"/>
              </w:rPr>
              <w:t>ΑΘΑΝΑΣΙΑ ΜΑΡΚΟΥ</w:t>
            </w:r>
            <w:r w:rsidRPr="00734C3C">
              <w:rPr>
                <w:b/>
                <w:sz w:val="22"/>
                <w:szCs w:val="22"/>
                <w:lang w:val="el-GR"/>
              </w:rPr>
              <w:tab/>
            </w:r>
            <w:r w:rsidRPr="00734C3C">
              <w:rPr>
                <w:b/>
                <w:sz w:val="22"/>
                <w:szCs w:val="22"/>
                <w:lang w:val="el-GR"/>
              </w:rPr>
              <w:tab/>
            </w:r>
            <w:r w:rsidRPr="00734C3C">
              <w:rPr>
                <w:b/>
                <w:sz w:val="22"/>
                <w:szCs w:val="22"/>
                <w:lang w:val="el-GR"/>
              </w:rPr>
              <w:tab/>
            </w:r>
            <w:r w:rsidRPr="00734C3C">
              <w:rPr>
                <w:b/>
                <w:sz w:val="22"/>
                <w:szCs w:val="22"/>
                <w:lang w:val="el-GR"/>
              </w:rPr>
              <w:tab/>
              <w:t xml:space="preserve">   Η</w:t>
            </w:r>
            <w:r w:rsidRPr="00734C3C">
              <w:rPr>
                <w:b/>
                <w:sz w:val="22"/>
                <w:szCs w:val="22"/>
              </w:rPr>
              <w:t>ΛΕΚΤΡΟΛΟΓΟΣ  ΜΗΧΑΝΙΚΟΣ</w:t>
            </w:r>
          </w:p>
        </w:tc>
      </w:tr>
    </w:tbl>
    <w:p w:rsidR="00734C3C" w:rsidRDefault="00734C3C" w:rsidP="00734C3C">
      <w:pPr>
        <w:spacing w:before="120"/>
        <w:jc w:val="center"/>
        <w:rPr>
          <w:rFonts w:ascii="Arial" w:eastAsia="Calibri" w:hAnsi="Arial" w:cs="Arial"/>
          <w:b/>
          <w:i/>
          <w:sz w:val="24"/>
          <w:szCs w:val="24"/>
          <w:u w:val="single"/>
          <w:lang w:val="en-US"/>
        </w:rPr>
      </w:pPr>
    </w:p>
    <w:p w:rsidR="00A57157" w:rsidRDefault="00A57157" w:rsidP="00734C3C">
      <w:pPr>
        <w:spacing w:before="120"/>
        <w:jc w:val="center"/>
        <w:rPr>
          <w:rFonts w:ascii="Arial" w:eastAsia="Calibri" w:hAnsi="Arial" w:cs="Arial"/>
          <w:b/>
          <w:i/>
          <w:sz w:val="24"/>
          <w:szCs w:val="24"/>
          <w:u w:val="single"/>
          <w:lang w:val="en-US"/>
        </w:rPr>
      </w:pPr>
    </w:p>
    <w:p w:rsidR="00A57157" w:rsidRDefault="00A57157" w:rsidP="00734C3C">
      <w:pPr>
        <w:spacing w:before="120"/>
        <w:jc w:val="center"/>
        <w:rPr>
          <w:rFonts w:ascii="Arial" w:eastAsia="Calibri" w:hAnsi="Arial" w:cs="Arial"/>
          <w:b/>
          <w:i/>
          <w:sz w:val="24"/>
          <w:szCs w:val="24"/>
          <w:u w:val="single"/>
          <w:lang w:val="en-US"/>
        </w:rPr>
      </w:pPr>
    </w:p>
    <w:p w:rsidR="00A57157" w:rsidRDefault="00A57157" w:rsidP="00A57157">
      <w:pPr>
        <w:spacing w:before="120"/>
        <w:jc w:val="center"/>
        <w:rPr>
          <w:rFonts w:ascii="Arial" w:eastAsia="Calibri" w:hAnsi="Arial" w:cs="Arial"/>
          <w:b/>
          <w:i/>
          <w:sz w:val="24"/>
          <w:szCs w:val="24"/>
          <w:u w:val="single"/>
          <w:lang w:val="en-US"/>
        </w:rPr>
      </w:pPr>
    </w:p>
    <w:p w:rsidR="00A57157" w:rsidRDefault="00A57157" w:rsidP="00A57157">
      <w:pPr>
        <w:spacing w:before="120"/>
        <w:jc w:val="center"/>
        <w:rPr>
          <w:rFonts w:ascii="Arial" w:eastAsia="Calibri" w:hAnsi="Arial" w:cs="Arial"/>
          <w:b/>
          <w:i/>
          <w:sz w:val="24"/>
          <w:szCs w:val="24"/>
          <w:u w:val="single"/>
          <w:lang w:val="en-US"/>
        </w:rPr>
      </w:pPr>
    </w:p>
    <w:p w:rsidR="00A57157" w:rsidRDefault="00A57157" w:rsidP="00A57157">
      <w:pPr>
        <w:spacing w:before="120"/>
        <w:jc w:val="center"/>
        <w:rPr>
          <w:rFonts w:ascii="Arial" w:eastAsia="Calibri" w:hAnsi="Arial" w:cs="Arial"/>
          <w:b/>
          <w:i/>
          <w:sz w:val="24"/>
          <w:szCs w:val="24"/>
          <w:u w:val="single"/>
          <w:lang w:val="en-US"/>
        </w:rPr>
      </w:pPr>
    </w:p>
    <w:p w:rsidR="00A57157" w:rsidRDefault="00A57157" w:rsidP="00A57157">
      <w:pPr>
        <w:spacing w:before="120"/>
        <w:jc w:val="center"/>
        <w:rPr>
          <w:rFonts w:ascii="Arial" w:eastAsia="Calibri" w:hAnsi="Arial" w:cs="Arial"/>
          <w:b/>
          <w:i/>
          <w:sz w:val="24"/>
          <w:szCs w:val="24"/>
          <w:u w:val="single"/>
          <w:lang w:val="en-US"/>
        </w:rPr>
      </w:pPr>
    </w:p>
    <w:p w:rsidR="00A57157" w:rsidRDefault="00A57157" w:rsidP="00A57157">
      <w:pPr>
        <w:spacing w:before="120"/>
        <w:jc w:val="center"/>
        <w:rPr>
          <w:rFonts w:ascii="Arial" w:eastAsia="Calibri" w:hAnsi="Arial" w:cs="Arial"/>
          <w:b/>
          <w:i/>
          <w:sz w:val="24"/>
          <w:szCs w:val="24"/>
          <w:u w:val="single"/>
          <w:lang w:val="en-US"/>
        </w:rPr>
      </w:pPr>
    </w:p>
    <w:p w:rsidR="00A57157" w:rsidRDefault="00A57157" w:rsidP="00A57157">
      <w:pPr>
        <w:spacing w:before="120"/>
        <w:jc w:val="center"/>
        <w:rPr>
          <w:rFonts w:ascii="Arial" w:eastAsia="Calibri" w:hAnsi="Arial" w:cs="Arial"/>
          <w:b/>
          <w:i/>
          <w:sz w:val="24"/>
          <w:szCs w:val="24"/>
          <w:u w:val="single"/>
          <w:lang w:val="en-US"/>
        </w:rPr>
      </w:pPr>
    </w:p>
    <w:p w:rsidR="00A57157" w:rsidRDefault="00A57157" w:rsidP="00A57157">
      <w:pPr>
        <w:spacing w:before="120"/>
        <w:jc w:val="center"/>
        <w:rPr>
          <w:rFonts w:ascii="Arial" w:eastAsia="Calibri" w:hAnsi="Arial" w:cs="Arial"/>
          <w:b/>
          <w:i/>
          <w:sz w:val="24"/>
          <w:szCs w:val="24"/>
          <w:u w:val="single"/>
          <w:lang w:val="en-US"/>
        </w:rPr>
      </w:pPr>
    </w:p>
    <w:p w:rsidR="00A57157" w:rsidRDefault="00A57157" w:rsidP="00A57157">
      <w:pPr>
        <w:spacing w:before="120"/>
        <w:jc w:val="center"/>
        <w:rPr>
          <w:rFonts w:ascii="Arial" w:eastAsia="Calibri" w:hAnsi="Arial" w:cs="Arial"/>
          <w:b/>
          <w:i/>
          <w:sz w:val="24"/>
          <w:szCs w:val="24"/>
          <w:u w:val="single"/>
          <w:lang w:val="en-US"/>
        </w:rPr>
      </w:pPr>
    </w:p>
    <w:p w:rsidR="00A57157" w:rsidRDefault="00A57157" w:rsidP="00A57157">
      <w:pPr>
        <w:spacing w:before="120"/>
        <w:jc w:val="center"/>
        <w:rPr>
          <w:rFonts w:ascii="Arial" w:eastAsia="Calibri" w:hAnsi="Arial" w:cs="Arial"/>
          <w:b/>
          <w:i/>
          <w:sz w:val="24"/>
          <w:szCs w:val="24"/>
          <w:u w:val="single"/>
          <w:lang w:val="en-US"/>
        </w:rPr>
      </w:pPr>
    </w:p>
    <w:p w:rsidR="00A57157" w:rsidRDefault="00A57157" w:rsidP="00A57157">
      <w:pPr>
        <w:spacing w:before="120"/>
        <w:jc w:val="center"/>
        <w:rPr>
          <w:rFonts w:ascii="Arial" w:eastAsia="Calibri" w:hAnsi="Arial" w:cs="Arial"/>
          <w:b/>
          <w:i/>
          <w:sz w:val="24"/>
          <w:szCs w:val="24"/>
          <w:u w:val="single"/>
          <w:lang w:val="en-US"/>
        </w:rPr>
      </w:pPr>
    </w:p>
    <w:p w:rsidR="00A57157" w:rsidRDefault="00A57157" w:rsidP="00A57157">
      <w:pPr>
        <w:spacing w:before="120"/>
        <w:jc w:val="center"/>
        <w:rPr>
          <w:rFonts w:ascii="Arial" w:eastAsia="Calibri" w:hAnsi="Arial" w:cs="Arial"/>
          <w:b/>
          <w:i/>
          <w:sz w:val="24"/>
          <w:szCs w:val="24"/>
          <w:u w:val="single"/>
          <w:lang w:val="en-US"/>
        </w:rPr>
      </w:pPr>
    </w:p>
    <w:p w:rsidR="00A57157" w:rsidRDefault="00A57157" w:rsidP="00A57157">
      <w:pPr>
        <w:spacing w:before="120"/>
        <w:jc w:val="center"/>
        <w:rPr>
          <w:rFonts w:ascii="Arial" w:eastAsia="Calibri" w:hAnsi="Arial" w:cs="Arial"/>
          <w:b/>
          <w:i/>
          <w:sz w:val="24"/>
          <w:szCs w:val="24"/>
          <w:u w:val="single"/>
          <w:lang w:val="en-US"/>
        </w:rPr>
      </w:pPr>
    </w:p>
    <w:p w:rsidR="00A57157" w:rsidRDefault="00A57157" w:rsidP="00A57157">
      <w:pPr>
        <w:spacing w:before="120"/>
        <w:jc w:val="center"/>
        <w:rPr>
          <w:rFonts w:ascii="Arial" w:eastAsia="Calibri" w:hAnsi="Arial" w:cs="Arial"/>
          <w:b/>
          <w:i/>
          <w:sz w:val="24"/>
          <w:szCs w:val="24"/>
          <w:u w:val="single"/>
          <w:lang w:val="en-US"/>
        </w:rPr>
      </w:pPr>
    </w:p>
    <w:p w:rsidR="00A57157" w:rsidRDefault="00A57157" w:rsidP="00A57157">
      <w:pPr>
        <w:spacing w:before="120"/>
        <w:jc w:val="center"/>
        <w:rPr>
          <w:rFonts w:ascii="Arial" w:eastAsia="Calibri" w:hAnsi="Arial" w:cs="Arial"/>
          <w:b/>
          <w:i/>
          <w:sz w:val="24"/>
          <w:szCs w:val="24"/>
          <w:u w:val="single"/>
          <w:lang w:val="en-US"/>
        </w:rPr>
      </w:pPr>
    </w:p>
    <w:p w:rsidR="00A57157" w:rsidRDefault="00A57157" w:rsidP="00A57157">
      <w:pPr>
        <w:spacing w:before="120"/>
        <w:jc w:val="center"/>
        <w:rPr>
          <w:rFonts w:ascii="Arial" w:eastAsia="Calibri" w:hAnsi="Arial" w:cs="Arial"/>
          <w:b/>
          <w:i/>
          <w:sz w:val="24"/>
          <w:szCs w:val="24"/>
          <w:u w:val="single"/>
          <w:lang w:val="en-US"/>
        </w:rPr>
      </w:pPr>
    </w:p>
    <w:p w:rsidR="00A57157" w:rsidRDefault="00A57157" w:rsidP="00A57157">
      <w:pPr>
        <w:spacing w:before="120"/>
        <w:jc w:val="center"/>
        <w:rPr>
          <w:rFonts w:ascii="Arial" w:eastAsia="Calibri" w:hAnsi="Arial" w:cs="Arial"/>
          <w:b/>
          <w:i/>
          <w:sz w:val="24"/>
          <w:szCs w:val="24"/>
          <w:u w:val="single"/>
          <w:lang w:val="en-US"/>
        </w:rPr>
      </w:pPr>
    </w:p>
    <w:p w:rsidR="00A57157" w:rsidRDefault="00A57157" w:rsidP="00A57157">
      <w:pPr>
        <w:spacing w:before="120"/>
        <w:jc w:val="center"/>
        <w:rPr>
          <w:rFonts w:ascii="Arial" w:eastAsia="Calibri" w:hAnsi="Arial" w:cs="Arial"/>
          <w:b/>
          <w:i/>
          <w:sz w:val="24"/>
          <w:szCs w:val="24"/>
          <w:u w:val="single"/>
          <w:lang w:val="en-US"/>
        </w:rPr>
      </w:pPr>
    </w:p>
    <w:p w:rsidR="00A57157" w:rsidRPr="00A57157" w:rsidRDefault="00A57157" w:rsidP="00A57157">
      <w:pPr>
        <w:spacing w:before="120"/>
        <w:jc w:val="center"/>
        <w:rPr>
          <w:rFonts w:ascii="Arial" w:eastAsia="Calibri" w:hAnsi="Arial" w:cs="Arial"/>
          <w:b/>
          <w:i/>
          <w:sz w:val="24"/>
          <w:szCs w:val="24"/>
          <w:u w:val="single"/>
          <w:lang w:val="en-US"/>
        </w:rPr>
      </w:pPr>
    </w:p>
    <w:p w:rsidR="00734C3C" w:rsidRPr="00734C3C" w:rsidRDefault="00734C3C" w:rsidP="00734C3C">
      <w:pPr>
        <w:spacing w:before="120"/>
        <w:jc w:val="center"/>
        <w:rPr>
          <w:rFonts w:ascii="Arial" w:eastAsia="Calibri" w:hAnsi="Arial" w:cs="Arial"/>
          <w:b/>
          <w:i/>
          <w:sz w:val="24"/>
          <w:szCs w:val="24"/>
          <w:u w:val="single"/>
          <w:lang w:val="el-GR"/>
        </w:rPr>
      </w:pPr>
      <w:r w:rsidRPr="00734C3C">
        <w:rPr>
          <w:rFonts w:ascii="Arial" w:eastAsia="Calibri" w:hAnsi="Arial" w:cs="Arial"/>
          <w:b/>
          <w:i/>
          <w:sz w:val="24"/>
          <w:szCs w:val="24"/>
          <w:u w:val="single"/>
          <w:lang w:val="el-GR"/>
        </w:rPr>
        <w:t xml:space="preserve">ΕΝΤΥΠΟ ΟΙΚΟΝΟΜΙΚΗΣ ΠΡΟΣΦΟΡΑΣ  </w:t>
      </w:r>
      <w:r w:rsidRPr="00734C3C">
        <w:rPr>
          <w:rFonts w:ascii="Arial" w:eastAsia="Calibri" w:hAnsi="Arial" w:cs="Arial"/>
          <w:b/>
          <w:sz w:val="24"/>
          <w:szCs w:val="24"/>
          <w:u w:val="single"/>
          <w:lang w:val="el-GR"/>
        </w:rPr>
        <w:t>(</w:t>
      </w:r>
      <w:r w:rsidRPr="00734C3C">
        <w:rPr>
          <w:rFonts w:ascii="Arial" w:eastAsia="Calibri" w:hAnsi="Arial" w:cs="Arial"/>
          <w:b/>
          <w:i/>
          <w:sz w:val="24"/>
          <w:szCs w:val="24"/>
          <w:u w:val="single"/>
          <w:lang w:val="el-GR"/>
        </w:rPr>
        <w:t>ΟΜΑΔΑ 1)</w:t>
      </w:r>
    </w:p>
    <w:p w:rsidR="00734C3C" w:rsidRPr="00734C3C" w:rsidRDefault="00734C3C" w:rsidP="00734C3C">
      <w:pPr>
        <w:spacing w:before="120"/>
        <w:jc w:val="center"/>
        <w:rPr>
          <w:rFonts w:ascii="Arial" w:eastAsia="Calibri" w:hAnsi="Arial" w:cs="Arial"/>
          <w:b/>
          <w:sz w:val="24"/>
          <w:szCs w:val="24"/>
          <w:lang w:val="el-GR"/>
        </w:rPr>
      </w:pPr>
      <w:r w:rsidRPr="00734C3C">
        <w:rPr>
          <w:rFonts w:ascii="Calibri" w:hAnsi="Calibri" w:cs="Calibri"/>
          <w:b/>
          <w:sz w:val="24"/>
          <w:szCs w:val="24"/>
          <w:lang w:val="el-GR" w:eastAsia="zh-CN"/>
        </w:rPr>
        <w:lastRenderedPageBreak/>
        <w:t xml:space="preserve">ΠΡΟΜΗΘΕΙΑ ΚΑΥΣΙΜΩΝ ΓΙΑ ΤΗΝ ΚΙΝΗΣΗ ΟΧΗΜΑΤΩΝ ΚΑΙ ΜΗΧΑΝΗΜΑΤΩΝ (ΠΕΤΡΕΛΑΙΟ ΚΙΝΗΣΗΣ ΚΑΙ ΑΜΟΛΥΒΔΗ ΒΕΝΖΙΝΗ) </w:t>
      </w:r>
    </w:p>
    <w:p w:rsidR="00734C3C" w:rsidRPr="00734C3C" w:rsidRDefault="00734C3C" w:rsidP="00734C3C">
      <w:pPr>
        <w:suppressAutoHyphens/>
        <w:spacing w:after="120"/>
        <w:ind w:left="-142" w:right="142"/>
        <w:jc w:val="both"/>
        <w:rPr>
          <w:rFonts w:ascii="Century Gothic" w:hAnsi="Century Gothic" w:cs="Calibri"/>
          <w:sz w:val="22"/>
          <w:szCs w:val="24"/>
          <w:lang w:val="el-GR" w:eastAsia="zh-CN"/>
        </w:rPr>
      </w:pPr>
      <w:r w:rsidRPr="00734C3C">
        <w:rPr>
          <w:rFonts w:ascii="Century Gothic" w:hAnsi="Century Gothic" w:cs="Calibri"/>
          <w:sz w:val="22"/>
          <w:szCs w:val="24"/>
          <w:lang w:val="el-GR" w:eastAsia="zh-CN"/>
        </w:rPr>
        <w:t xml:space="preserve">Της Επιχείρησης ………………………………………………………………………………………. με έδρα ……………………………………………, οδός……………………………………………..…… …………………………………, αριθμός…………………………….., τηλέφωνο…….…….…………. …………..………………………. </w:t>
      </w:r>
      <w:r w:rsidRPr="00734C3C">
        <w:rPr>
          <w:rFonts w:ascii="Century Gothic" w:hAnsi="Century Gothic" w:cs="Calibri"/>
          <w:sz w:val="22"/>
          <w:szCs w:val="24"/>
          <w:lang w:val="en-US" w:eastAsia="zh-CN"/>
        </w:rPr>
        <w:t>fax</w:t>
      </w:r>
      <w:r w:rsidRPr="00734C3C">
        <w:rPr>
          <w:rFonts w:ascii="Century Gothic" w:hAnsi="Century Gothic" w:cs="Calibri"/>
          <w:sz w:val="22"/>
          <w:szCs w:val="24"/>
          <w:lang w:val="el-GR" w:eastAsia="zh-CN"/>
        </w:rPr>
        <w:t xml:space="preserve"> ………………….., </w:t>
      </w:r>
      <w:r w:rsidRPr="00734C3C">
        <w:rPr>
          <w:rFonts w:ascii="Century Gothic" w:hAnsi="Century Gothic" w:cs="Calibri"/>
          <w:sz w:val="22"/>
          <w:szCs w:val="24"/>
          <w:lang w:val="en-US" w:eastAsia="zh-CN"/>
        </w:rPr>
        <w:t>email</w:t>
      </w:r>
      <w:r w:rsidRPr="00734C3C">
        <w:rPr>
          <w:rFonts w:ascii="Century Gothic" w:hAnsi="Century Gothic" w:cs="Calibri"/>
          <w:sz w:val="22"/>
          <w:szCs w:val="24"/>
          <w:lang w:val="el-GR" w:eastAsia="zh-CN"/>
        </w:rPr>
        <w:t xml:space="preserve"> :……………………….….………………</w:t>
      </w:r>
    </w:p>
    <w:tbl>
      <w:tblPr>
        <w:tblW w:w="5000" w:type="pct"/>
        <w:tblLook w:val="04A0"/>
      </w:tblPr>
      <w:tblGrid>
        <w:gridCol w:w="561"/>
        <w:gridCol w:w="1326"/>
        <w:gridCol w:w="965"/>
        <w:gridCol w:w="1452"/>
        <w:gridCol w:w="2246"/>
        <w:gridCol w:w="2488"/>
      </w:tblGrid>
      <w:tr w:rsidR="00734C3C" w:rsidRPr="00734C3C" w:rsidTr="00A57157">
        <w:trPr>
          <w:trHeight w:val="313"/>
        </w:trPr>
        <w:tc>
          <w:tcPr>
            <w:tcW w:w="271" w:type="pct"/>
            <w:vMerge w:val="restart"/>
            <w:tcBorders>
              <w:top w:val="single" w:sz="4" w:space="0" w:color="auto"/>
              <w:left w:val="single" w:sz="4" w:space="0" w:color="auto"/>
              <w:right w:val="single" w:sz="4" w:space="0" w:color="auto"/>
            </w:tcBorders>
            <w:shd w:val="clear" w:color="auto" w:fill="A6A6A6"/>
            <w:vAlign w:val="center"/>
            <w:hideMark/>
          </w:tcPr>
          <w:p w:rsidR="00734C3C" w:rsidRPr="00734C3C" w:rsidRDefault="00734C3C" w:rsidP="00734C3C">
            <w:pPr>
              <w:jc w:val="center"/>
              <w:rPr>
                <w:rFonts w:ascii="Arial" w:hAnsi="Arial" w:cs="Arial"/>
                <w:b/>
                <w:bCs/>
                <w:lang w:val="el-GR"/>
              </w:rPr>
            </w:pPr>
            <w:r w:rsidRPr="00734C3C">
              <w:rPr>
                <w:rFonts w:ascii="Arial" w:hAnsi="Arial" w:cs="Arial"/>
                <w:b/>
                <w:bCs/>
                <w:lang w:val="el-GR"/>
              </w:rPr>
              <w:t>A/A</w:t>
            </w:r>
          </w:p>
        </w:tc>
        <w:tc>
          <w:tcPr>
            <w:tcW w:w="1284" w:type="pct"/>
            <w:gridSpan w:val="2"/>
            <w:vMerge w:val="restart"/>
            <w:tcBorders>
              <w:top w:val="single" w:sz="4" w:space="0" w:color="auto"/>
              <w:left w:val="nil"/>
              <w:right w:val="single" w:sz="4" w:space="0" w:color="auto"/>
            </w:tcBorders>
            <w:shd w:val="clear" w:color="auto" w:fill="A6A6A6"/>
            <w:vAlign w:val="center"/>
            <w:hideMark/>
          </w:tcPr>
          <w:p w:rsidR="00734C3C" w:rsidRPr="00734C3C" w:rsidRDefault="00734C3C" w:rsidP="00734C3C">
            <w:pPr>
              <w:jc w:val="center"/>
              <w:rPr>
                <w:rFonts w:ascii="Arial" w:hAnsi="Arial" w:cs="Arial"/>
                <w:b/>
                <w:bCs/>
                <w:lang w:val="el-GR"/>
              </w:rPr>
            </w:pPr>
            <w:r w:rsidRPr="00734C3C">
              <w:rPr>
                <w:rFonts w:ascii="Arial" w:hAnsi="Arial" w:cs="Arial"/>
                <w:b/>
                <w:bCs/>
                <w:lang w:val="el-GR"/>
              </w:rPr>
              <w:t>Περιγραφή Είδους</w:t>
            </w:r>
          </w:p>
        </w:tc>
        <w:tc>
          <w:tcPr>
            <w:tcW w:w="811" w:type="pct"/>
            <w:vMerge w:val="restart"/>
            <w:tcBorders>
              <w:top w:val="single" w:sz="4" w:space="0" w:color="auto"/>
              <w:left w:val="nil"/>
              <w:right w:val="single" w:sz="4" w:space="0" w:color="auto"/>
            </w:tcBorders>
            <w:shd w:val="clear" w:color="auto" w:fill="A6A6A6"/>
            <w:vAlign w:val="center"/>
          </w:tcPr>
          <w:p w:rsidR="00734C3C" w:rsidRPr="00734C3C" w:rsidRDefault="00734C3C" w:rsidP="00734C3C">
            <w:pPr>
              <w:jc w:val="center"/>
              <w:rPr>
                <w:rFonts w:ascii="Arial" w:hAnsi="Arial" w:cs="Arial"/>
                <w:b/>
                <w:bCs/>
                <w:lang w:val="el-GR"/>
              </w:rPr>
            </w:pPr>
            <w:r w:rsidRPr="00734C3C">
              <w:rPr>
                <w:rFonts w:ascii="Arial" w:hAnsi="Arial" w:cs="Arial"/>
                <w:b/>
                <w:bCs/>
                <w:lang w:val="el-GR"/>
              </w:rPr>
              <w:t xml:space="preserve">ΕΝΔΕΙΚΤΙΚΗ ΠΟΣΟΤΗΤΑ ΛΙΤΡΑ </w:t>
            </w:r>
          </w:p>
        </w:tc>
        <w:tc>
          <w:tcPr>
            <w:tcW w:w="2635" w:type="pct"/>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rsidR="00734C3C" w:rsidRPr="00734C3C" w:rsidRDefault="00734C3C" w:rsidP="00734C3C">
            <w:pPr>
              <w:jc w:val="center"/>
              <w:rPr>
                <w:rFonts w:ascii="Arial" w:hAnsi="Arial" w:cs="Arial"/>
                <w:b/>
                <w:bCs/>
                <w:lang w:val="el-GR"/>
              </w:rPr>
            </w:pPr>
            <w:r w:rsidRPr="00734C3C">
              <w:rPr>
                <w:rFonts w:ascii="Arial" w:hAnsi="Arial" w:cs="Arial"/>
                <w:b/>
                <w:bCs/>
                <w:lang w:val="el-GR"/>
              </w:rPr>
              <w:t xml:space="preserve">Ενιαίο Ποσοστό έκπτωσης επί της Μέσης Λιανικής Τιμής (%)  </w:t>
            </w:r>
          </w:p>
          <w:p w:rsidR="00734C3C" w:rsidRPr="00734C3C" w:rsidRDefault="00734C3C" w:rsidP="00734C3C">
            <w:pPr>
              <w:jc w:val="center"/>
              <w:rPr>
                <w:rFonts w:ascii="Arial" w:hAnsi="Arial" w:cs="Arial"/>
                <w:b/>
                <w:bCs/>
                <w:lang w:val="el-GR"/>
              </w:rPr>
            </w:pPr>
          </w:p>
        </w:tc>
      </w:tr>
      <w:tr w:rsidR="00734C3C" w:rsidRPr="00734C3C" w:rsidTr="00A57157">
        <w:trPr>
          <w:trHeight w:val="312"/>
        </w:trPr>
        <w:tc>
          <w:tcPr>
            <w:tcW w:w="271" w:type="pct"/>
            <w:vMerge/>
            <w:tcBorders>
              <w:left w:val="single" w:sz="4" w:space="0" w:color="auto"/>
              <w:bottom w:val="single" w:sz="4" w:space="0" w:color="auto"/>
              <w:right w:val="single" w:sz="4" w:space="0" w:color="auto"/>
            </w:tcBorders>
            <w:shd w:val="clear" w:color="auto" w:fill="A6A6A6"/>
            <w:vAlign w:val="center"/>
            <w:hideMark/>
          </w:tcPr>
          <w:p w:rsidR="00734C3C" w:rsidRPr="00734C3C" w:rsidRDefault="00734C3C" w:rsidP="00734C3C">
            <w:pPr>
              <w:jc w:val="center"/>
              <w:rPr>
                <w:rFonts w:ascii="Arial" w:hAnsi="Arial" w:cs="Arial"/>
                <w:b/>
                <w:bCs/>
                <w:lang w:val="el-GR"/>
              </w:rPr>
            </w:pPr>
          </w:p>
        </w:tc>
        <w:tc>
          <w:tcPr>
            <w:tcW w:w="1284" w:type="pct"/>
            <w:gridSpan w:val="2"/>
            <w:vMerge/>
            <w:tcBorders>
              <w:left w:val="nil"/>
              <w:bottom w:val="single" w:sz="4" w:space="0" w:color="auto"/>
              <w:right w:val="single" w:sz="4" w:space="0" w:color="auto"/>
            </w:tcBorders>
            <w:shd w:val="clear" w:color="auto" w:fill="A6A6A6"/>
            <w:vAlign w:val="center"/>
            <w:hideMark/>
          </w:tcPr>
          <w:p w:rsidR="00734C3C" w:rsidRPr="00734C3C" w:rsidRDefault="00734C3C" w:rsidP="00734C3C">
            <w:pPr>
              <w:jc w:val="center"/>
              <w:rPr>
                <w:rFonts w:ascii="Arial" w:hAnsi="Arial" w:cs="Arial"/>
                <w:b/>
                <w:bCs/>
                <w:lang w:val="el-GR"/>
              </w:rPr>
            </w:pPr>
          </w:p>
        </w:tc>
        <w:tc>
          <w:tcPr>
            <w:tcW w:w="811" w:type="pct"/>
            <w:vMerge/>
            <w:tcBorders>
              <w:left w:val="nil"/>
              <w:bottom w:val="single" w:sz="4" w:space="0" w:color="auto"/>
              <w:right w:val="single" w:sz="4" w:space="0" w:color="auto"/>
            </w:tcBorders>
            <w:shd w:val="clear" w:color="auto" w:fill="A6A6A6"/>
            <w:vAlign w:val="center"/>
          </w:tcPr>
          <w:p w:rsidR="00734C3C" w:rsidRPr="00734C3C" w:rsidRDefault="00734C3C" w:rsidP="00734C3C">
            <w:pPr>
              <w:jc w:val="center"/>
              <w:rPr>
                <w:rFonts w:ascii="Arial" w:hAnsi="Arial" w:cs="Arial"/>
                <w:b/>
                <w:bCs/>
                <w:lang w:val="el-GR"/>
              </w:rPr>
            </w:pPr>
          </w:p>
        </w:tc>
        <w:tc>
          <w:tcPr>
            <w:tcW w:w="1250"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734C3C" w:rsidRPr="00734C3C" w:rsidRDefault="00734C3C" w:rsidP="00734C3C">
            <w:pPr>
              <w:jc w:val="center"/>
              <w:rPr>
                <w:rFonts w:ascii="Arial" w:hAnsi="Arial" w:cs="Arial"/>
                <w:b/>
                <w:bCs/>
                <w:lang w:val="el-GR"/>
              </w:rPr>
            </w:pPr>
            <w:r w:rsidRPr="00734C3C">
              <w:rPr>
                <w:rFonts w:ascii="Arial" w:hAnsi="Arial" w:cs="Arial"/>
                <w:b/>
                <w:bCs/>
                <w:lang w:val="el-GR"/>
              </w:rPr>
              <w:t xml:space="preserve">Αριθμητικώς </w:t>
            </w:r>
          </w:p>
        </w:tc>
        <w:tc>
          <w:tcPr>
            <w:tcW w:w="1385" w:type="pct"/>
            <w:tcBorders>
              <w:top w:val="single" w:sz="4" w:space="0" w:color="auto"/>
              <w:left w:val="single" w:sz="4" w:space="0" w:color="auto"/>
              <w:bottom w:val="single" w:sz="4" w:space="0" w:color="auto"/>
              <w:right w:val="single" w:sz="4" w:space="0" w:color="auto"/>
            </w:tcBorders>
            <w:shd w:val="clear" w:color="auto" w:fill="A6A6A6"/>
            <w:vAlign w:val="center"/>
          </w:tcPr>
          <w:p w:rsidR="00734C3C" w:rsidRPr="00734C3C" w:rsidRDefault="00734C3C" w:rsidP="00734C3C">
            <w:pPr>
              <w:jc w:val="center"/>
              <w:rPr>
                <w:rFonts w:ascii="Arial" w:hAnsi="Arial" w:cs="Arial"/>
                <w:b/>
                <w:bCs/>
                <w:lang w:val="el-GR"/>
              </w:rPr>
            </w:pPr>
            <w:r w:rsidRPr="00734C3C">
              <w:rPr>
                <w:rFonts w:ascii="Arial" w:hAnsi="Arial" w:cs="Arial"/>
                <w:b/>
                <w:bCs/>
                <w:lang w:val="el-GR"/>
              </w:rPr>
              <w:t>Ολογράφως</w:t>
            </w:r>
          </w:p>
        </w:tc>
      </w:tr>
      <w:tr w:rsidR="00734C3C" w:rsidRPr="00734C3C" w:rsidTr="00A57157">
        <w:trPr>
          <w:trHeight w:val="585"/>
        </w:trPr>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C3C" w:rsidRPr="00734C3C" w:rsidRDefault="00734C3C" w:rsidP="00734C3C">
            <w:pPr>
              <w:jc w:val="center"/>
              <w:rPr>
                <w:rFonts w:ascii="Arial" w:hAnsi="Arial" w:cs="Arial"/>
                <w:b/>
                <w:bCs/>
                <w:lang w:val="el-GR"/>
              </w:rPr>
            </w:pPr>
            <w:r w:rsidRPr="00734C3C">
              <w:rPr>
                <w:rFonts w:ascii="Arial" w:hAnsi="Arial" w:cs="Arial"/>
                <w:b/>
                <w:bCs/>
                <w:lang w:val="el-GR"/>
              </w:rPr>
              <w:t>1</w:t>
            </w:r>
          </w:p>
        </w:tc>
        <w:tc>
          <w:tcPr>
            <w:tcW w:w="1284" w:type="pct"/>
            <w:gridSpan w:val="2"/>
            <w:tcBorders>
              <w:top w:val="single" w:sz="4" w:space="0" w:color="auto"/>
              <w:left w:val="nil"/>
              <w:bottom w:val="single" w:sz="4" w:space="0" w:color="auto"/>
              <w:right w:val="single" w:sz="4" w:space="0" w:color="auto"/>
            </w:tcBorders>
            <w:shd w:val="clear" w:color="auto" w:fill="auto"/>
            <w:hideMark/>
          </w:tcPr>
          <w:p w:rsidR="00734C3C" w:rsidRPr="00734C3C" w:rsidRDefault="00EB4FB3" w:rsidP="00734C3C">
            <w:pPr>
              <w:spacing w:before="120"/>
              <w:ind w:right="-108"/>
              <w:jc w:val="both"/>
              <w:rPr>
                <w:rFonts w:ascii="Arial" w:hAnsi="Arial" w:cs="Arial"/>
                <w:lang w:val="el-GR"/>
              </w:rPr>
            </w:pPr>
            <w:r w:rsidRPr="00734C3C">
              <w:rPr>
                <w:rFonts w:ascii="Calibri" w:hAnsi="Calibri" w:cs="Arial"/>
                <w:lang w:val="el-GR" w:eastAsia="zh-CN"/>
              </w:rPr>
              <w:t>ΠΕΤΡΕΛΑΙΟ ΚΙΝΗΣΗΣ</w:t>
            </w:r>
          </w:p>
        </w:tc>
        <w:tc>
          <w:tcPr>
            <w:tcW w:w="811" w:type="pct"/>
            <w:tcBorders>
              <w:top w:val="single" w:sz="4" w:space="0" w:color="auto"/>
              <w:left w:val="nil"/>
              <w:bottom w:val="single" w:sz="4" w:space="0" w:color="auto"/>
              <w:right w:val="single" w:sz="4" w:space="0" w:color="auto"/>
            </w:tcBorders>
          </w:tcPr>
          <w:p w:rsidR="00734C3C" w:rsidRPr="00734C3C" w:rsidRDefault="00476CC9" w:rsidP="00734C3C">
            <w:pPr>
              <w:spacing w:before="120"/>
              <w:jc w:val="center"/>
              <w:rPr>
                <w:rFonts w:ascii="Arial" w:hAnsi="Arial" w:cs="Arial"/>
                <w:color w:val="000000"/>
                <w:lang w:val="el-GR"/>
              </w:rPr>
            </w:pPr>
            <w:r>
              <w:rPr>
                <w:rFonts w:ascii="Arial" w:hAnsi="Arial" w:cs="Arial"/>
                <w:color w:val="000000"/>
                <w:lang w:val="el-GR"/>
              </w:rPr>
              <w:t>34.641</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4C3C" w:rsidRPr="00734C3C" w:rsidRDefault="00734C3C" w:rsidP="00734C3C">
            <w:pPr>
              <w:spacing w:before="120"/>
              <w:jc w:val="center"/>
              <w:rPr>
                <w:rFonts w:ascii="Arial" w:hAnsi="Arial" w:cs="Arial"/>
                <w:lang w:val="el-GR"/>
              </w:rPr>
            </w:pPr>
          </w:p>
        </w:tc>
        <w:tc>
          <w:tcPr>
            <w:tcW w:w="1385" w:type="pct"/>
            <w:tcBorders>
              <w:top w:val="single" w:sz="4" w:space="0" w:color="auto"/>
              <w:left w:val="single" w:sz="4" w:space="0" w:color="auto"/>
              <w:bottom w:val="single" w:sz="4" w:space="0" w:color="auto"/>
              <w:right w:val="single" w:sz="4" w:space="0" w:color="auto"/>
            </w:tcBorders>
            <w:shd w:val="clear" w:color="auto" w:fill="auto"/>
            <w:vAlign w:val="bottom"/>
          </w:tcPr>
          <w:p w:rsidR="00734C3C" w:rsidRPr="00734C3C" w:rsidRDefault="00734C3C" w:rsidP="00734C3C">
            <w:pPr>
              <w:spacing w:before="120"/>
              <w:jc w:val="center"/>
              <w:rPr>
                <w:rFonts w:ascii="Arial" w:hAnsi="Arial" w:cs="Arial"/>
                <w:lang w:val="el-GR"/>
              </w:rPr>
            </w:pPr>
          </w:p>
        </w:tc>
      </w:tr>
      <w:tr w:rsidR="00734C3C" w:rsidRPr="00734C3C" w:rsidTr="00A57157">
        <w:trPr>
          <w:trHeight w:val="615"/>
        </w:trPr>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C3C" w:rsidRPr="00734C3C" w:rsidRDefault="00734C3C" w:rsidP="00734C3C">
            <w:pPr>
              <w:jc w:val="center"/>
              <w:rPr>
                <w:rFonts w:ascii="Arial" w:hAnsi="Arial" w:cs="Arial"/>
                <w:b/>
                <w:bCs/>
                <w:lang w:val="el-GR"/>
              </w:rPr>
            </w:pPr>
            <w:r w:rsidRPr="00734C3C">
              <w:rPr>
                <w:rFonts w:ascii="Arial" w:hAnsi="Arial" w:cs="Arial"/>
                <w:b/>
                <w:bCs/>
                <w:lang w:val="el-GR"/>
              </w:rPr>
              <w:t>2</w:t>
            </w:r>
          </w:p>
        </w:tc>
        <w:tc>
          <w:tcPr>
            <w:tcW w:w="1284" w:type="pct"/>
            <w:gridSpan w:val="2"/>
            <w:tcBorders>
              <w:top w:val="single" w:sz="4" w:space="0" w:color="auto"/>
              <w:left w:val="nil"/>
              <w:bottom w:val="single" w:sz="4" w:space="0" w:color="auto"/>
              <w:right w:val="single" w:sz="4" w:space="0" w:color="auto"/>
            </w:tcBorders>
            <w:shd w:val="clear" w:color="auto" w:fill="auto"/>
            <w:hideMark/>
          </w:tcPr>
          <w:p w:rsidR="00734C3C" w:rsidRPr="00734C3C" w:rsidRDefault="00EB4FB3" w:rsidP="00734C3C">
            <w:pPr>
              <w:spacing w:before="120"/>
              <w:jc w:val="both"/>
              <w:rPr>
                <w:rFonts w:ascii="Arial" w:hAnsi="Arial" w:cs="Arial"/>
                <w:lang w:val="el-GR"/>
              </w:rPr>
            </w:pPr>
            <w:r w:rsidRPr="00734C3C">
              <w:rPr>
                <w:rFonts w:ascii="Calibri" w:hAnsi="Calibri" w:cs="Arial"/>
                <w:lang w:val="el-GR" w:eastAsia="zh-CN"/>
              </w:rPr>
              <w:t>ΒΕΝΖΙΝΗ ΑΜΟΛΥΒΔΗ 95</w:t>
            </w:r>
            <w:r w:rsidRPr="00734C3C">
              <w:rPr>
                <w:rFonts w:ascii="Calibri" w:hAnsi="Calibri" w:cs="Arial"/>
                <w:lang w:val="en-US" w:eastAsia="zh-CN"/>
              </w:rPr>
              <w:t>RON</w:t>
            </w:r>
          </w:p>
        </w:tc>
        <w:tc>
          <w:tcPr>
            <w:tcW w:w="811" w:type="pct"/>
            <w:tcBorders>
              <w:top w:val="single" w:sz="4" w:space="0" w:color="auto"/>
              <w:left w:val="nil"/>
              <w:bottom w:val="single" w:sz="4" w:space="0" w:color="auto"/>
              <w:right w:val="single" w:sz="4" w:space="0" w:color="auto"/>
            </w:tcBorders>
          </w:tcPr>
          <w:p w:rsidR="00734C3C" w:rsidRPr="00734C3C" w:rsidRDefault="00476CC9" w:rsidP="00734C3C">
            <w:pPr>
              <w:spacing w:before="120"/>
              <w:jc w:val="center"/>
              <w:rPr>
                <w:rFonts w:eastAsia="Calibri"/>
                <w:lang w:val="el-GR"/>
              </w:rPr>
            </w:pPr>
            <w:r>
              <w:rPr>
                <w:rFonts w:eastAsia="Calibri"/>
                <w:lang w:val="el-GR"/>
              </w:rPr>
              <w:t>6.451</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4C3C" w:rsidRPr="00734C3C" w:rsidRDefault="00734C3C" w:rsidP="00734C3C">
            <w:pPr>
              <w:spacing w:before="120"/>
              <w:jc w:val="center"/>
              <w:rPr>
                <w:rFonts w:ascii="Arial" w:hAnsi="Arial" w:cs="Arial"/>
                <w:lang w:val="el-GR"/>
              </w:rPr>
            </w:pPr>
          </w:p>
        </w:tc>
        <w:tc>
          <w:tcPr>
            <w:tcW w:w="1385" w:type="pct"/>
            <w:tcBorders>
              <w:top w:val="single" w:sz="4" w:space="0" w:color="auto"/>
              <w:left w:val="single" w:sz="4" w:space="0" w:color="auto"/>
              <w:bottom w:val="single" w:sz="4" w:space="0" w:color="auto"/>
              <w:right w:val="single" w:sz="4" w:space="0" w:color="auto"/>
            </w:tcBorders>
            <w:shd w:val="clear" w:color="auto" w:fill="auto"/>
            <w:vAlign w:val="bottom"/>
          </w:tcPr>
          <w:p w:rsidR="00734C3C" w:rsidRPr="00734C3C" w:rsidRDefault="00734C3C" w:rsidP="00734C3C">
            <w:pPr>
              <w:spacing w:before="120"/>
              <w:jc w:val="center"/>
              <w:rPr>
                <w:rFonts w:ascii="Arial" w:hAnsi="Arial" w:cs="Arial"/>
                <w:lang w:val="el-GR"/>
              </w:rPr>
            </w:pPr>
          </w:p>
        </w:tc>
      </w:tr>
      <w:tr w:rsidR="00734C3C" w:rsidRPr="00734C3C" w:rsidTr="00A57157">
        <w:tblPrEx>
          <w:tblLook w:val="0000"/>
        </w:tblPrEx>
        <w:trPr>
          <w:trHeight w:val="600"/>
        </w:trPr>
        <w:tc>
          <w:tcPr>
            <w:tcW w:w="1013" w:type="pct"/>
            <w:gridSpan w:val="2"/>
            <w:tcBorders>
              <w:top w:val="single" w:sz="4" w:space="0" w:color="auto"/>
              <w:left w:val="single" w:sz="4" w:space="0" w:color="auto"/>
              <w:bottom w:val="single" w:sz="8" w:space="0" w:color="auto"/>
            </w:tcBorders>
            <w:shd w:val="clear" w:color="auto" w:fill="C0C0C0"/>
          </w:tcPr>
          <w:p w:rsidR="00734C3C" w:rsidRPr="00734C3C" w:rsidRDefault="00734C3C" w:rsidP="00734C3C">
            <w:pPr>
              <w:jc w:val="right"/>
              <w:rPr>
                <w:rFonts w:ascii="Arial" w:eastAsia="Calibri" w:hAnsi="Arial" w:cs="Arial"/>
                <w:b/>
                <w:bCs/>
                <w:i/>
                <w:iCs/>
                <w:color w:val="000000"/>
                <w:lang w:val="el-GR" w:eastAsia="zh-CN"/>
              </w:rPr>
            </w:pPr>
          </w:p>
        </w:tc>
        <w:tc>
          <w:tcPr>
            <w:tcW w:w="1352" w:type="pct"/>
            <w:gridSpan w:val="2"/>
            <w:tcBorders>
              <w:top w:val="single" w:sz="4" w:space="0" w:color="auto"/>
              <w:bottom w:val="single" w:sz="8" w:space="0" w:color="auto"/>
              <w:right w:val="single" w:sz="4" w:space="0" w:color="auto"/>
            </w:tcBorders>
            <w:shd w:val="clear" w:color="auto" w:fill="C0C0C0"/>
            <w:vAlign w:val="center"/>
          </w:tcPr>
          <w:p w:rsidR="00734C3C" w:rsidRPr="00734C3C" w:rsidRDefault="00734C3C" w:rsidP="00734C3C">
            <w:pPr>
              <w:jc w:val="right"/>
              <w:rPr>
                <w:rFonts w:ascii="Arial" w:eastAsia="Calibri" w:hAnsi="Arial" w:cs="Arial"/>
                <w:b/>
                <w:bCs/>
                <w:i/>
                <w:iCs/>
                <w:color w:val="000000"/>
                <w:lang w:val="el-GR" w:eastAsia="zh-CN"/>
              </w:rPr>
            </w:pPr>
            <w:r w:rsidRPr="00734C3C">
              <w:rPr>
                <w:rFonts w:ascii="Arial" w:eastAsia="Calibri" w:hAnsi="Arial" w:cs="Arial"/>
                <w:b/>
                <w:bCs/>
                <w:i/>
                <w:iCs/>
                <w:color w:val="000000"/>
                <w:lang w:val="el-GR" w:eastAsia="zh-CN"/>
              </w:rPr>
              <w:t>ΣΥΝΟΛΟ ΑΝΕΥ Φ.Π.Α. :</w:t>
            </w:r>
          </w:p>
        </w:tc>
        <w:tc>
          <w:tcPr>
            <w:tcW w:w="2635" w:type="pct"/>
            <w:gridSpan w:val="2"/>
            <w:tcBorders>
              <w:top w:val="nil"/>
              <w:left w:val="single" w:sz="4" w:space="0" w:color="auto"/>
              <w:bottom w:val="single" w:sz="8" w:space="0" w:color="auto"/>
              <w:right w:val="single" w:sz="8" w:space="0" w:color="auto"/>
            </w:tcBorders>
            <w:shd w:val="clear" w:color="auto" w:fill="C0C0C0"/>
            <w:vAlign w:val="center"/>
          </w:tcPr>
          <w:p w:rsidR="00734C3C" w:rsidRPr="00734C3C" w:rsidRDefault="00734C3C" w:rsidP="00734C3C">
            <w:pPr>
              <w:jc w:val="center"/>
              <w:rPr>
                <w:rFonts w:ascii="Arial" w:eastAsia="Calibri" w:hAnsi="Arial" w:cs="Arial"/>
                <w:b/>
                <w:bCs/>
                <w:i/>
                <w:iCs/>
                <w:color w:val="000000"/>
                <w:lang w:val="el-GR" w:eastAsia="zh-CN"/>
              </w:rPr>
            </w:pPr>
            <w:r w:rsidRPr="00734C3C">
              <w:rPr>
                <w:rFonts w:ascii="Arial" w:eastAsia="Calibri" w:hAnsi="Arial" w:cs="Arial"/>
                <w:b/>
                <w:bCs/>
                <w:i/>
                <w:iCs/>
                <w:color w:val="000000"/>
                <w:lang w:val="el-GR" w:eastAsia="zh-CN"/>
              </w:rPr>
              <w:t> </w:t>
            </w:r>
          </w:p>
        </w:tc>
      </w:tr>
      <w:tr w:rsidR="00734C3C" w:rsidRPr="00734C3C" w:rsidTr="00A57157">
        <w:tblPrEx>
          <w:tblLook w:val="0000"/>
        </w:tblPrEx>
        <w:trPr>
          <w:trHeight w:val="600"/>
        </w:trPr>
        <w:tc>
          <w:tcPr>
            <w:tcW w:w="1013" w:type="pct"/>
            <w:gridSpan w:val="2"/>
            <w:tcBorders>
              <w:top w:val="single" w:sz="8" w:space="0" w:color="auto"/>
              <w:left w:val="single" w:sz="4" w:space="0" w:color="auto"/>
              <w:bottom w:val="single" w:sz="8" w:space="0" w:color="auto"/>
            </w:tcBorders>
            <w:shd w:val="clear" w:color="auto" w:fill="C0C0C0"/>
          </w:tcPr>
          <w:p w:rsidR="00734C3C" w:rsidRPr="00734C3C" w:rsidRDefault="00734C3C" w:rsidP="00734C3C">
            <w:pPr>
              <w:jc w:val="right"/>
              <w:rPr>
                <w:rFonts w:ascii="Arial" w:eastAsia="Calibri" w:hAnsi="Arial" w:cs="Arial"/>
                <w:b/>
                <w:bCs/>
                <w:i/>
                <w:iCs/>
                <w:color w:val="000000"/>
                <w:lang w:val="el-GR" w:eastAsia="zh-CN"/>
              </w:rPr>
            </w:pPr>
          </w:p>
        </w:tc>
        <w:tc>
          <w:tcPr>
            <w:tcW w:w="1352" w:type="pct"/>
            <w:gridSpan w:val="2"/>
            <w:tcBorders>
              <w:top w:val="single" w:sz="8" w:space="0" w:color="auto"/>
              <w:bottom w:val="single" w:sz="8" w:space="0" w:color="auto"/>
              <w:right w:val="single" w:sz="4" w:space="0" w:color="auto"/>
            </w:tcBorders>
            <w:shd w:val="clear" w:color="auto" w:fill="C0C0C0"/>
            <w:vAlign w:val="center"/>
          </w:tcPr>
          <w:p w:rsidR="00734C3C" w:rsidRPr="00734C3C" w:rsidRDefault="00734C3C" w:rsidP="00734C3C">
            <w:pPr>
              <w:jc w:val="right"/>
              <w:rPr>
                <w:rFonts w:ascii="Arial" w:eastAsia="Calibri" w:hAnsi="Arial" w:cs="Arial"/>
                <w:b/>
                <w:bCs/>
                <w:i/>
                <w:iCs/>
                <w:color w:val="000000"/>
                <w:lang w:val="el-GR" w:eastAsia="zh-CN"/>
              </w:rPr>
            </w:pPr>
            <w:r w:rsidRPr="00734C3C">
              <w:rPr>
                <w:rFonts w:ascii="Arial" w:eastAsia="Calibri" w:hAnsi="Arial" w:cs="Arial"/>
                <w:b/>
                <w:bCs/>
                <w:i/>
                <w:iCs/>
                <w:color w:val="000000"/>
                <w:lang w:val="el-GR" w:eastAsia="zh-CN"/>
              </w:rPr>
              <w:t>ΦΠΑ 24 % :</w:t>
            </w:r>
          </w:p>
        </w:tc>
        <w:tc>
          <w:tcPr>
            <w:tcW w:w="2635" w:type="pct"/>
            <w:gridSpan w:val="2"/>
            <w:tcBorders>
              <w:top w:val="nil"/>
              <w:left w:val="single" w:sz="4" w:space="0" w:color="auto"/>
              <w:bottom w:val="single" w:sz="8" w:space="0" w:color="auto"/>
              <w:right w:val="single" w:sz="8" w:space="0" w:color="auto"/>
            </w:tcBorders>
            <w:shd w:val="clear" w:color="auto" w:fill="C0C0C0"/>
            <w:vAlign w:val="center"/>
          </w:tcPr>
          <w:p w:rsidR="00734C3C" w:rsidRPr="00734C3C" w:rsidRDefault="00734C3C" w:rsidP="00734C3C">
            <w:pPr>
              <w:jc w:val="center"/>
              <w:rPr>
                <w:rFonts w:ascii="Arial" w:eastAsia="Calibri" w:hAnsi="Arial" w:cs="Arial"/>
                <w:b/>
                <w:bCs/>
                <w:i/>
                <w:iCs/>
                <w:color w:val="000000"/>
                <w:lang w:val="el-GR" w:eastAsia="zh-CN"/>
              </w:rPr>
            </w:pPr>
            <w:r w:rsidRPr="00734C3C">
              <w:rPr>
                <w:rFonts w:ascii="Arial" w:eastAsia="Calibri" w:hAnsi="Arial" w:cs="Arial"/>
                <w:b/>
                <w:bCs/>
                <w:i/>
                <w:iCs/>
                <w:color w:val="000000"/>
                <w:lang w:val="el-GR" w:eastAsia="zh-CN"/>
              </w:rPr>
              <w:t> </w:t>
            </w:r>
          </w:p>
        </w:tc>
      </w:tr>
      <w:tr w:rsidR="00734C3C" w:rsidRPr="00734C3C" w:rsidTr="00A57157">
        <w:tblPrEx>
          <w:tblLook w:val="0000"/>
        </w:tblPrEx>
        <w:trPr>
          <w:trHeight w:val="600"/>
        </w:trPr>
        <w:tc>
          <w:tcPr>
            <w:tcW w:w="1013" w:type="pct"/>
            <w:gridSpan w:val="2"/>
            <w:tcBorders>
              <w:top w:val="single" w:sz="8" w:space="0" w:color="auto"/>
              <w:left w:val="single" w:sz="4" w:space="0" w:color="auto"/>
              <w:bottom w:val="single" w:sz="4" w:space="0" w:color="auto"/>
            </w:tcBorders>
            <w:shd w:val="clear" w:color="auto" w:fill="C0C0C0"/>
          </w:tcPr>
          <w:p w:rsidR="00734C3C" w:rsidRPr="00734C3C" w:rsidRDefault="00734C3C" w:rsidP="00734C3C">
            <w:pPr>
              <w:jc w:val="right"/>
              <w:rPr>
                <w:rFonts w:ascii="Arial" w:eastAsia="Calibri" w:hAnsi="Arial" w:cs="Arial"/>
                <w:b/>
                <w:bCs/>
                <w:i/>
                <w:iCs/>
                <w:color w:val="000000"/>
                <w:lang w:val="el-GR" w:eastAsia="zh-CN"/>
              </w:rPr>
            </w:pPr>
          </w:p>
        </w:tc>
        <w:tc>
          <w:tcPr>
            <w:tcW w:w="1352" w:type="pct"/>
            <w:gridSpan w:val="2"/>
            <w:tcBorders>
              <w:top w:val="single" w:sz="8" w:space="0" w:color="auto"/>
              <w:bottom w:val="single" w:sz="4" w:space="0" w:color="auto"/>
              <w:right w:val="single" w:sz="4" w:space="0" w:color="auto"/>
            </w:tcBorders>
            <w:shd w:val="clear" w:color="auto" w:fill="C0C0C0"/>
            <w:vAlign w:val="center"/>
          </w:tcPr>
          <w:p w:rsidR="00734C3C" w:rsidRPr="00734C3C" w:rsidRDefault="00734C3C" w:rsidP="00734C3C">
            <w:pPr>
              <w:jc w:val="right"/>
              <w:rPr>
                <w:rFonts w:ascii="Arial" w:eastAsia="Calibri" w:hAnsi="Arial" w:cs="Arial"/>
                <w:b/>
                <w:bCs/>
                <w:i/>
                <w:iCs/>
                <w:color w:val="000000"/>
                <w:lang w:val="el-GR" w:eastAsia="zh-CN"/>
              </w:rPr>
            </w:pPr>
            <w:r w:rsidRPr="00734C3C">
              <w:rPr>
                <w:rFonts w:ascii="Arial" w:eastAsia="Calibri" w:hAnsi="Arial" w:cs="Arial"/>
                <w:b/>
                <w:bCs/>
                <w:i/>
                <w:iCs/>
                <w:color w:val="000000"/>
                <w:lang w:val="el-GR" w:eastAsia="zh-CN"/>
              </w:rPr>
              <w:t>ΤΕΛΙΚΟ ΣΥΝΟΛΟ ΠΡΟΣΦΟΡΑΣ ΜΕ Φ.Π.Α. 24 %:</w:t>
            </w:r>
          </w:p>
        </w:tc>
        <w:tc>
          <w:tcPr>
            <w:tcW w:w="2635" w:type="pct"/>
            <w:gridSpan w:val="2"/>
            <w:tcBorders>
              <w:top w:val="nil"/>
              <w:left w:val="single" w:sz="4" w:space="0" w:color="auto"/>
              <w:bottom w:val="single" w:sz="8" w:space="0" w:color="auto"/>
              <w:right w:val="single" w:sz="8" w:space="0" w:color="000000"/>
            </w:tcBorders>
            <w:shd w:val="clear" w:color="auto" w:fill="C0C0C0"/>
            <w:vAlign w:val="center"/>
          </w:tcPr>
          <w:p w:rsidR="00734C3C" w:rsidRPr="00734C3C" w:rsidRDefault="00734C3C" w:rsidP="00734C3C">
            <w:pPr>
              <w:jc w:val="center"/>
              <w:rPr>
                <w:rFonts w:ascii="Arial" w:eastAsia="Calibri" w:hAnsi="Arial" w:cs="Arial"/>
                <w:b/>
                <w:bCs/>
                <w:i/>
                <w:iCs/>
                <w:color w:val="000000"/>
                <w:lang w:val="el-GR" w:eastAsia="zh-CN"/>
              </w:rPr>
            </w:pPr>
            <w:r w:rsidRPr="00734C3C">
              <w:rPr>
                <w:rFonts w:ascii="Arial" w:eastAsia="Calibri" w:hAnsi="Arial" w:cs="Arial"/>
                <w:b/>
                <w:bCs/>
                <w:i/>
                <w:iCs/>
                <w:color w:val="000000"/>
                <w:lang w:val="el-GR" w:eastAsia="zh-CN"/>
              </w:rPr>
              <w:t> </w:t>
            </w:r>
          </w:p>
        </w:tc>
      </w:tr>
    </w:tbl>
    <w:p w:rsidR="00734C3C" w:rsidRPr="00734C3C" w:rsidRDefault="00734C3C" w:rsidP="00734C3C">
      <w:pPr>
        <w:suppressAutoHyphens/>
        <w:spacing w:after="120"/>
        <w:jc w:val="both"/>
        <w:rPr>
          <w:rFonts w:ascii="Century Gothic" w:hAnsi="Century Gothic" w:cs="Calibri"/>
          <w:sz w:val="22"/>
          <w:szCs w:val="24"/>
          <w:lang w:val="el-GR" w:eastAsia="zh-CN"/>
        </w:rPr>
      </w:pPr>
    </w:p>
    <w:p w:rsidR="00734C3C" w:rsidRPr="00734C3C" w:rsidRDefault="00734C3C" w:rsidP="00734C3C">
      <w:pPr>
        <w:suppressAutoHyphens/>
        <w:spacing w:after="120"/>
        <w:jc w:val="both"/>
        <w:rPr>
          <w:rFonts w:ascii="Century Gothic" w:hAnsi="Century Gothic" w:cs="Calibri"/>
          <w:sz w:val="22"/>
          <w:szCs w:val="24"/>
          <w:lang w:val="el-GR" w:eastAsia="zh-CN"/>
        </w:rPr>
      </w:pPr>
    </w:p>
    <w:p w:rsidR="00734C3C" w:rsidRPr="00734C3C" w:rsidRDefault="00734C3C" w:rsidP="00734C3C">
      <w:pPr>
        <w:suppressAutoHyphens/>
        <w:spacing w:after="120"/>
        <w:jc w:val="center"/>
        <w:outlineLvl w:val="0"/>
        <w:rPr>
          <w:rFonts w:ascii="Century Gothic" w:hAnsi="Century Gothic" w:cs="Calibri"/>
          <w:b/>
          <w:sz w:val="22"/>
          <w:szCs w:val="24"/>
          <w:lang w:val="el-GR" w:eastAsia="zh-CN"/>
        </w:rPr>
      </w:pPr>
      <w:r w:rsidRPr="00734C3C">
        <w:rPr>
          <w:rFonts w:ascii="Century Gothic" w:hAnsi="Century Gothic" w:cs="Calibri"/>
          <w:b/>
          <w:sz w:val="22"/>
          <w:szCs w:val="24"/>
          <w:lang w:val="el-GR" w:eastAsia="zh-CN"/>
        </w:rPr>
        <w:t>Ο ΠΡΟΣΦΕΡΩΝ</w:t>
      </w:r>
    </w:p>
    <w:p w:rsidR="00734C3C" w:rsidRPr="00734C3C" w:rsidRDefault="00734C3C" w:rsidP="00734C3C">
      <w:pPr>
        <w:suppressAutoHyphens/>
        <w:spacing w:after="120"/>
        <w:jc w:val="center"/>
        <w:rPr>
          <w:rFonts w:ascii="Century Gothic" w:hAnsi="Century Gothic" w:cs="Calibri"/>
          <w:b/>
          <w:sz w:val="22"/>
          <w:szCs w:val="24"/>
          <w:lang w:val="el-GR" w:eastAsia="zh-CN"/>
        </w:rPr>
      </w:pPr>
    </w:p>
    <w:p w:rsidR="00734C3C" w:rsidRPr="00734C3C" w:rsidRDefault="00734C3C" w:rsidP="00734C3C">
      <w:pPr>
        <w:suppressAutoHyphens/>
        <w:spacing w:before="57" w:after="57"/>
        <w:jc w:val="center"/>
        <w:rPr>
          <w:rFonts w:ascii="Calibri" w:hAnsi="Calibri" w:cs="Calibri"/>
          <w:sz w:val="22"/>
          <w:szCs w:val="24"/>
          <w:lang w:val="el-GR" w:eastAsia="zh-CN"/>
        </w:rPr>
      </w:pPr>
      <w:r w:rsidRPr="00734C3C">
        <w:rPr>
          <w:rFonts w:ascii="Century Gothic" w:hAnsi="Century Gothic" w:cs="Calibri"/>
          <w:b/>
          <w:sz w:val="22"/>
          <w:szCs w:val="24"/>
          <w:lang w:val="el-GR" w:eastAsia="zh-CN"/>
        </w:rPr>
        <w:t>ΣΦΡΑΓΙΔΑ  - ΥΠΟΓΡΑΦΗ</w:t>
      </w:r>
    </w:p>
    <w:p w:rsidR="00791C3C" w:rsidRDefault="00791C3C" w:rsidP="00791C3C">
      <w:pPr>
        <w:jc w:val="both"/>
        <w:rPr>
          <w:b/>
          <w:sz w:val="22"/>
          <w:lang w:val="el-GR"/>
        </w:rPr>
      </w:pPr>
    </w:p>
    <w:sectPr w:rsidR="00791C3C" w:rsidSect="0057333A">
      <w:pgSz w:w="11906" w:h="16838"/>
      <w:pgMar w:top="454" w:right="1797" w:bottom="902" w:left="128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BED" w:rsidRDefault="00031BED">
      <w:r>
        <w:separator/>
      </w:r>
    </w:p>
  </w:endnote>
  <w:endnote w:type="continuationSeparator" w:id="1">
    <w:p w:rsidR="00031BED" w:rsidRDefault="00031B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C45" w:rsidRDefault="00722974" w:rsidP="00337A17">
    <w:pPr>
      <w:pStyle w:val="a4"/>
      <w:framePr w:wrap="around" w:vAnchor="text" w:hAnchor="margin" w:xAlign="right" w:y="1"/>
      <w:rPr>
        <w:rStyle w:val="a5"/>
      </w:rPr>
    </w:pPr>
    <w:r>
      <w:rPr>
        <w:rStyle w:val="a5"/>
      </w:rPr>
      <w:fldChar w:fldCharType="begin"/>
    </w:r>
    <w:r w:rsidR="00AA0C45">
      <w:rPr>
        <w:rStyle w:val="a5"/>
      </w:rPr>
      <w:instrText xml:space="preserve">PAGE  </w:instrText>
    </w:r>
    <w:r>
      <w:rPr>
        <w:rStyle w:val="a5"/>
      </w:rPr>
      <w:fldChar w:fldCharType="end"/>
    </w:r>
  </w:p>
  <w:p w:rsidR="00AA0C45" w:rsidRDefault="00AA0C45" w:rsidP="00337A17">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C45" w:rsidRDefault="00722974" w:rsidP="00337A17">
    <w:pPr>
      <w:pStyle w:val="a4"/>
      <w:framePr w:wrap="around" w:vAnchor="text" w:hAnchor="margin" w:xAlign="right" w:y="1"/>
      <w:rPr>
        <w:rStyle w:val="a5"/>
      </w:rPr>
    </w:pPr>
    <w:r>
      <w:rPr>
        <w:rStyle w:val="a5"/>
      </w:rPr>
      <w:fldChar w:fldCharType="begin"/>
    </w:r>
    <w:r w:rsidR="00AA0C45">
      <w:rPr>
        <w:rStyle w:val="a5"/>
      </w:rPr>
      <w:instrText xml:space="preserve">PAGE  </w:instrText>
    </w:r>
    <w:r>
      <w:rPr>
        <w:rStyle w:val="a5"/>
      </w:rPr>
      <w:fldChar w:fldCharType="separate"/>
    </w:r>
    <w:r w:rsidR="002A1196">
      <w:rPr>
        <w:rStyle w:val="a5"/>
        <w:noProof/>
      </w:rPr>
      <w:t>6</w:t>
    </w:r>
    <w:r>
      <w:rPr>
        <w:rStyle w:val="a5"/>
      </w:rPr>
      <w:fldChar w:fldCharType="end"/>
    </w:r>
  </w:p>
  <w:p w:rsidR="00AA0C45" w:rsidRDefault="00AA0C45" w:rsidP="00337A17">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BED" w:rsidRDefault="00031BED">
      <w:r>
        <w:separator/>
      </w:r>
    </w:p>
  </w:footnote>
  <w:footnote w:type="continuationSeparator" w:id="1">
    <w:p w:rsidR="00031BED" w:rsidRDefault="00031B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85161"/>
    <w:multiLevelType w:val="hybridMultilevel"/>
    <w:tmpl w:val="7EA4F402"/>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
    <w:nsid w:val="300C7FB4"/>
    <w:multiLevelType w:val="hybridMultilevel"/>
    <w:tmpl w:val="F83E0C2C"/>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
    <w:nsid w:val="3E2D06A3"/>
    <w:multiLevelType w:val="hybridMultilevel"/>
    <w:tmpl w:val="B91AC4F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DB0241D"/>
    <w:multiLevelType w:val="hybridMultilevel"/>
    <w:tmpl w:val="258CF878"/>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55A8639A"/>
    <w:multiLevelType w:val="hybridMultilevel"/>
    <w:tmpl w:val="DA7C68E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56CE5D5F"/>
    <w:multiLevelType w:val="hybridMultilevel"/>
    <w:tmpl w:val="A1D6F790"/>
    <w:lvl w:ilvl="0" w:tplc="04080001">
      <w:start w:val="1"/>
      <w:numFmt w:val="bullet"/>
      <w:lvlText w:val=""/>
      <w:lvlJc w:val="left"/>
      <w:pPr>
        <w:ind w:left="642" w:hanging="360"/>
      </w:pPr>
      <w:rPr>
        <w:rFonts w:ascii="Symbol" w:hAnsi="Symbol" w:hint="default"/>
      </w:rPr>
    </w:lvl>
    <w:lvl w:ilvl="1" w:tplc="04080003" w:tentative="1">
      <w:start w:val="1"/>
      <w:numFmt w:val="bullet"/>
      <w:lvlText w:val="o"/>
      <w:lvlJc w:val="left"/>
      <w:pPr>
        <w:ind w:left="1362" w:hanging="360"/>
      </w:pPr>
      <w:rPr>
        <w:rFonts w:ascii="Courier New" w:hAnsi="Courier New" w:cs="Courier New" w:hint="default"/>
      </w:rPr>
    </w:lvl>
    <w:lvl w:ilvl="2" w:tplc="04080005" w:tentative="1">
      <w:start w:val="1"/>
      <w:numFmt w:val="bullet"/>
      <w:lvlText w:val=""/>
      <w:lvlJc w:val="left"/>
      <w:pPr>
        <w:ind w:left="2082" w:hanging="360"/>
      </w:pPr>
      <w:rPr>
        <w:rFonts w:ascii="Wingdings" w:hAnsi="Wingdings" w:hint="default"/>
      </w:rPr>
    </w:lvl>
    <w:lvl w:ilvl="3" w:tplc="04080001" w:tentative="1">
      <w:start w:val="1"/>
      <w:numFmt w:val="bullet"/>
      <w:lvlText w:val=""/>
      <w:lvlJc w:val="left"/>
      <w:pPr>
        <w:ind w:left="2802" w:hanging="360"/>
      </w:pPr>
      <w:rPr>
        <w:rFonts w:ascii="Symbol" w:hAnsi="Symbol" w:hint="default"/>
      </w:rPr>
    </w:lvl>
    <w:lvl w:ilvl="4" w:tplc="04080003" w:tentative="1">
      <w:start w:val="1"/>
      <w:numFmt w:val="bullet"/>
      <w:lvlText w:val="o"/>
      <w:lvlJc w:val="left"/>
      <w:pPr>
        <w:ind w:left="3522" w:hanging="360"/>
      </w:pPr>
      <w:rPr>
        <w:rFonts w:ascii="Courier New" w:hAnsi="Courier New" w:cs="Courier New" w:hint="default"/>
      </w:rPr>
    </w:lvl>
    <w:lvl w:ilvl="5" w:tplc="04080005" w:tentative="1">
      <w:start w:val="1"/>
      <w:numFmt w:val="bullet"/>
      <w:lvlText w:val=""/>
      <w:lvlJc w:val="left"/>
      <w:pPr>
        <w:ind w:left="4242" w:hanging="360"/>
      </w:pPr>
      <w:rPr>
        <w:rFonts w:ascii="Wingdings" w:hAnsi="Wingdings" w:hint="default"/>
      </w:rPr>
    </w:lvl>
    <w:lvl w:ilvl="6" w:tplc="04080001" w:tentative="1">
      <w:start w:val="1"/>
      <w:numFmt w:val="bullet"/>
      <w:lvlText w:val=""/>
      <w:lvlJc w:val="left"/>
      <w:pPr>
        <w:ind w:left="4962" w:hanging="360"/>
      </w:pPr>
      <w:rPr>
        <w:rFonts w:ascii="Symbol" w:hAnsi="Symbol" w:hint="default"/>
      </w:rPr>
    </w:lvl>
    <w:lvl w:ilvl="7" w:tplc="04080003" w:tentative="1">
      <w:start w:val="1"/>
      <w:numFmt w:val="bullet"/>
      <w:lvlText w:val="o"/>
      <w:lvlJc w:val="left"/>
      <w:pPr>
        <w:ind w:left="5682" w:hanging="360"/>
      </w:pPr>
      <w:rPr>
        <w:rFonts w:ascii="Courier New" w:hAnsi="Courier New" w:cs="Courier New" w:hint="default"/>
      </w:rPr>
    </w:lvl>
    <w:lvl w:ilvl="8" w:tplc="04080005" w:tentative="1">
      <w:start w:val="1"/>
      <w:numFmt w:val="bullet"/>
      <w:lvlText w:val=""/>
      <w:lvlJc w:val="left"/>
      <w:pPr>
        <w:ind w:left="6402" w:hanging="360"/>
      </w:pPr>
      <w:rPr>
        <w:rFonts w:ascii="Wingdings" w:hAnsi="Wingdings" w:hint="default"/>
      </w:rPr>
    </w:lvl>
  </w:abstractNum>
  <w:abstractNum w:abstractNumId="6">
    <w:nsid w:val="60027AD9"/>
    <w:multiLevelType w:val="hybridMultilevel"/>
    <w:tmpl w:val="30B62958"/>
    <w:lvl w:ilvl="0" w:tplc="04080005">
      <w:start w:val="1"/>
      <w:numFmt w:val="bullet"/>
      <w:lvlText w:val=""/>
      <w:lvlJc w:val="left"/>
      <w:pPr>
        <w:tabs>
          <w:tab w:val="num" w:pos="644"/>
        </w:tabs>
        <w:ind w:left="644"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676F4EAD"/>
    <w:multiLevelType w:val="hybridMultilevel"/>
    <w:tmpl w:val="CDD8572C"/>
    <w:lvl w:ilvl="0" w:tplc="DDCA21D8">
      <w:start w:val="1"/>
      <w:numFmt w:val="decimal"/>
      <w:lvlText w:val="%1)"/>
      <w:lvlJc w:val="left"/>
      <w:pPr>
        <w:tabs>
          <w:tab w:val="num" w:pos="720"/>
        </w:tabs>
        <w:ind w:left="720" w:hanging="360"/>
      </w:pPr>
      <w:rPr>
        <w:rFonts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0"/>
  </w:num>
  <w:num w:numId="4">
    <w:abstractNumId w:val="4"/>
  </w:num>
  <w:num w:numId="5">
    <w:abstractNumId w:val="7"/>
  </w:num>
  <w:num w:numId="6">
    <w:abstractNumId w:val="3"/>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337A17"/>
    <w:rsid w:val="00004629"/>
    <w:rsid w:val="00005FA7"/>
    <w:rsid w:val="00007E6A"/>
    <w:rsid w:val="00011768"/>
    <w:rsid w:val="00024220"/>
    <w:rsid w:val="00025D3F"/>
    <w:rsid w:val="00031BED"/>
    <w:rsid w:val="00041826"/>
    <w:rsid w:val="00043F5A"/>
    <w:rsid w:val="000459D6"/>
    <w:rsid w:val="00052639"/>
    <w:rsid w:val="000544F6"/>
    <w:rsid w:val="00055089"/>
    <w:rsid w:val="00055191"/>
    <w:rsid w:val="00062AD6"/>
    <w:rsid w:val="000651DF"/>
    <w:rsid w:val="0006606B"/>
    <w:rsid w:val="00073628"/>
    <w:rsid w:val="00074FA1"/>
    <w:rsid w:val="00075B20"/>
    <w:rsid w:val="00080C67"/>
    <w:rsid w:val="00096AC7"/>
    <w:rsid w:val="000A014F"/>
    <w:rsid w:val="000A5D30"/>
    <w:rsid w:val="000B0D7D"/>
    <w:rsid w:val="000B3CC7"/>
    <w:rsid w:val="000B7335"/>
    <w:rsid w:val="000D2AD1"/>
    <w:rsid w:val="000D5382"/>
    <w:rsid w:val="000E50F6"/>
    <w:rsid w:val="000E7C44"/>
    <w:rsid w:val="000F182E"/>
    <w:rsid w:val="000F2EAC"/>
    <w:rsid w:val="000F34D0"/>
    <w:rsid w:val="00100213"/>
    <w:rsid w:val="00103F88"/>
    <w:rsid w:val="00106826"/>
    <w:rsid w:val="001148E6"/>
    <w:rsid w:val="00123741"/>
    <w:rsid w:val="00123B6D"/>
    <w:rsid w:val="0013067E"/>
    <w:rsid w:val="001330DD"/>
    <w:rsid w:val="00133D69"/>
    <w:rsid w:val="00140DEB"/>
    <w:rsid w:val="00141816"/>
    <w:rsid w:val="001427B2"/>
    <w:rsid w:val="00143889"/>
    <w:rsid w:val="00150950"/>
    <w:rsid w:val="00154F0C"/>
    <w:rsid w:val="001576C4"/>
    <w:rsid w:val="001608B5"/>
    <w:rsid w:val="00160A2D"/>
    <w:rsid w:val="001703F7"/>
    <w:rsid w:val="0017381B"/>
    <w:rsid w:val="00175F85"/>
    <w:rsid w:val="0017610C"/>
    <w:rsid w:val="001769E1"/>
    <w:rsid w:val="001A0CAA"/>
    <w:rsid w:val="001A27C3"/>
    <w:rsid w:val="001B246D"/>
    <w:rsid w:val="001C060E"/>
    <w:rsid w:val="001C697E"/>
    <w:rsid w:val="001D6CC8"/>
    <w:rsid w:val="001E32A8"/>
    <w:rsid w:val="001E3B90"/>
    <w:rsid w:val="001F0888"/>
    <w:rsid w:val="001F142D"/>
    <w:rsid w:val="001F71D3"/>
    <w:rsid w:val="00216C12"/>
    <w:rsid w:val="00220170"/>
    <w:rsid w:val="00222314"/>
    <w:rsid w:val="00242B90"/>
    <w:rsid w:val="00243564"/>
    <w:rsid w:val="002457E3"/>
    <w:rsid w:val="00246724"/>
    <w:rsid w:val="00254764"/>
    <w:rsid w:val="00257ACC"/>
    <w:rsid w:val="00271C10"/>
    <w:rsid w:val="0027280A"/>
    <w:rsid w:val="00283B32"/>
    <w:rsid w:val="00297780"/>
    <w:rsid w:val="002A1196"/>
    <w:rsid w:val="002A2314"/>
    <w:rsid w:val="002A6CA7"/>
    <w:rsid w:val="002A772D"/>
    <w:rsid w:val="002B133A"/>
    <w:rsid w:val="002B6530"/>
    <w:rsid w:val="002C171D"/>
    <w:rsid w:val="002C23DE"/>
    <w:rsid w:val="002C474C"/>
    <w:rsid w:val="002C4EAC"/>
    <w:rsid w:val="002C506D"/>
    <w:rsid w:val="002C668E"/>
    <w:rsid w:val="002D3A76"/>
    <w:rsid w:val="002E118D"/>
    <w:rsid w:val="002E4F6E"/>
    <w:rsid w:val="002E553C"/>
    <w:rsid w:val="002F3C72"/>
    <w:rsid w:val="003035A4"/>
    <w:rsid w:val="00304F28"/>
    <w:rsid w:val="003147D9"/>
    <w:rsid w:val="00314F8E"/>
    <w:rsid w:val="00316569"/>
    <w:rsid w:val="0032066F"/>
    <w:rsid w:val="0032384F"/>
    <w:rsid w:val="003261D0"/>
    <w:rsid w:val="00326772"/>
    <w:rsid w:val="00330130"/>
    <w:rsid w:val="003330C0"/>
    <w:rsid w:val="00337A17"/>
    <w:rsid w:val="00337C43"/>
    <w:rsid w:val="00340825"/>
    <w:rsid w:val="003409CF"/>
    <w:rsid w:val="00345243"/>
    <w:rsid w:val="00346E5A"/>
    <w:rsid w:val="00352ACB"/>
    <w:rsid w:val="0035561A"/>
    <w:rsid w:val="00355C87"/>
    <w:rsid w:val="00361A23"/>
    <w:rsid w:val="00371266"/>
    <w:rsid w:val="003737F5"/>
    <w:rsid w:val="0037393A"/>
    <w:rsid w:val="003754A2"/>
    <w:rsid w:val="00375BCD"/>
    <w:rsid w:val="00376B59"/>
    <w:rsid w:val="003800E0"/>
    <w:rsid w:val="00381C92"/>
    <w:rsid w:val="00384078"/>
    <w:rsid w:val="003847E0"/>
    <w:rsid w:val="00386518"/>
    <w:rsid w:val="00387FF7"/>
    <w:rsid w:val="00391961"/>
    <w:rsid w:val="0039405C"/>
    <w:rsid w:val="0039478A"/>
    <w:rsid w:val="00395E21"/>
    <w:rsid w:val="003A4B4B"/>
    <w:rsid w:val="003A68F3"/>
    <w:rsid w:val="003A7975"/>
    <w:rsid w:val="003B1273"/>
    <w:rsid w:val="003B40D7"/>
    <w:rsid w:val="003C1BB5"/>
    <w:rsid w:val="003C4B00"/>
    <w:rsid w:val="003D2786"/>
    <w:rsid w:val="003D2E99"/>
    <w:rsid w:val="003D4AE1"/>
    <w:rsid w:val="003D519B"/>
    <w:rsid w:val="003D7FCE"/>
    <w:rsid w:val="003E1703"/>
    <w:rsid w:val="003E3910"/>
    <w:rsid w:val="003E741F"/>
    <w:rsid w:val="003F19F5"/>
    <w:rsid w:val="003F2818"/>
    <w:rsid w:val="003F45F6"/>
    <w:rsid w:val="0040005F"/>
    <w:rsid w:val="00402716"/>
    <w:rsid w:val="00402879"/>
    <w:rsid w:val="00405363"/>
    <w:rsid w:val="00405762"/>
    <w:rsid w:val="0040599B"/>
    <w:rsid w:val="004069D9"/>
    <w:rsid w:val="00406FE9"/>
    <w:rsid w:val="00407EBC"/>
    <w:rsid w:val="00407F9A"/>
    <w:rsid w:val="00410EB7"/>
    <w:rsid w:val="00411618"/>
    <w:rsid w:val="00415528"/>
    <w:rsid w:val="00416A2D"/>
    <w:rsid w:val="0042117E"/>
    <w:rsid w:val="004220C4"/>
    <w:rsid w:val="00422C60"/>
    <w:rsid w:val="00424F4D"/>
    <w:rsid w:val="00426708"/>
    <w:rsid w:val="00432CBE"/>
    <w:rsid w:val="00432E17"/>
    <w:rsid w:val="0043493E"/>
    <w:rsid w:val="00434A98"/>
    <w:rsid w:val="004437CC"/>
    <w:rsid w:val="00445E61"/>
    <w:rsid w:val="00446676"/>
    <w:rsid w:val="00446EDB"/>
    <w:rsid w:val="0045219F"/>
    <w:rsid w:val="004551AC"/>
    <w:rsid w:val="00455973"/>
    <w:rsid w:val="00457815"/>
    <w:rsid w:val="00457F3A"/>
    <w:rsid w:val="00474F32"/>
    <w:rsid w:val="00476CC9"/>
    <w:rsid w:val="00476F34"/>
    <w:rsid w:val="004829CD"/>
    <w:rsid w:val="00485FCB"/>
    <w:rsid w:val="00491D53"/>
    <w:rsid w:val="004937FA"/>
    <w:rsid w:val="0049431D"/>
    <w:rsid w:val="004967FD"/>
    <w:rsid w:val="004A24B2"/>
    <w:rsid w:val="004B220C"/>
    <w:rsid w:val="004B7296"/>
    <w:rsid w:val="004C35BC"/>
    <w:rsid w:val="004D264F"/>
    <w:rsid w:val="004D400A"/>
    <w:rsid w:val="004D5D37"/>
    <w:rsid w:val="004E3A2E"/>
    <w:rsid w:val="004E6367"/>
    <w:rsid w:val="004F2041"/>
    <w:rsid w:val="004F472D"/>
    <w:rsid w:val="004F5D41"/>
    <w:rsid w:val="004F61EC"/>
    <w:rsid w:val="004F75E7"/>
    <w:rsid w:val="00504945"/>
    <w:rsid w:val="00507848"/>
    <w:rsid w:val="00510782"/>
    <w:rsid w:val="00513C82"/>
    <w:rsid w:val="005158D3"/>
    <w:rsid w:val="00516FDF"/>
    <w:rsid w:val="00522943"/>
    <w:rsid w:val="00523242"/>
    <w:rsid w:val="00523E89"/>
    <w:rsid w:val="0053317D"/>
    <w:rsid w:val="0053338C"/>
    <w:rsid w:val="00535B90"/>
    <w:rsid w:val="00540DF0"/>
    <w:rsid w:val="005416B9"/>
    <w:rsid w:val="0054632C"/>
    <w:rsid w:val="00546A39"/>
    <w:rsid w:val="005505B8"/>
    <w:rsid w:val="005513FE"/>
    <w:rsid w:val="005530F7"/>
    <w:rsid w:val="00554845"/>
    <w:rsid w:val="0055710F"/>
    <w:rsid w:val="00557B8A"/>
    <w:rsid w:val="005605CB"/>
    <w:rsid w:val="0057333A"/>
    <w:rsid w:val="00574428"/>
    <w:rsid w:val="005758E3"/>
    <w:rsid w:val="00577F98"/>
    <w:rsid w:val="005825F1"/>
    <w:rsid w:val="00585BE5"/>
    <w:rsid w:val="00586D0D"/>
    <w:rsid w:val="005919F6"/>
    <w:rsid w:val="00592ACC"/>
    <w:rsid w:val="00594260"/>
    <w:rsid w:val="00597F67"/>
    <w:rsid w:val="005A20CE"/>
    <w:rsid w:val="005A4458"/>
    <w:rsid w:val="005A7641"/>
    <w:rsid w:val="005B3B8C"/>
    <w:rsid w:val="005B49A3"/>
    <w:rsid w:val="005B71C0"/>
    <w:rsid w:val="005D4C4B"/>
    <w:rsid w:val="005E081D"/>
    <w:rsid w:val="005E11C2"/>
    <w:rsid w:val="005E6A26"/>
    <w:rsid w:val="005F0DE8"/>
    <w:rsid w:val="005F2F68"/>
    <w:rsid w:val="005F3467"/>
    <w:rsid w:val="005F7F80"/>
    <w:rsid w:val="0061009E"/>
    <w:rsid w:val="00610CDF"/>
    <w:rsid w:val="006113C5"/>
    <w:rsid w:val="00613B35"/>
    <w:rsid w:val="00616ECE"/>
    <w:rsid w:val="006268D5"/>
    <w:rsid w:val="00634BFE"/>
    <w:rsid w:val="006422B9"/>
    <w:rsid w:val="00642344"/>
    <w:rsid w:val="00642AE6"/>
    <w:rsid w:val="00647CD1"/>
    <w:rsid w:val="00647E5B"/>
    <w:rsid w:val="00653F49"/>
    <w:rsid w:val="00656D16"/>
    <w:rsid w:val="00666667"/>
    <w:rsid w:val="006710EC"/>
    <w:rsid w:val="00671D87"/>
    <w:rsid w:val="0067445E"/>
    <w:rsid w:val="00675ECF"/>
    <w:rsid w:val="006816E5"/>
    <w:rsid w:val="00691265"/>
    <w:rsid w:val="00694B0D"/>
    <w:rsid w:val="006A13B4"/>
    <w:rsid w:val="006A18DA"/>
    <w:rsid w:val="006A2E0A"/>
    <w:rsid w:val="006A78EA"/>
    <w:rsid w:val="006B1296"/>
    <w:rsid w:val="006B2FDA"/>
    <w:rsid w:val="006B7124"/>
    <w:rsid w:val="006C3CD9"/>
    <w:rsid w:val="006C70E8"/>
    <w:rsid w:val="006D0FC7"/>
    <w:rsid w:val="006D5B4F"/>
    <w:rsid w:val="006E60EB"/>
    <w:rsid w:val="006E6B5F"/>
    <w:rsid w:val="006E7409"/>
    <w:rsid w:val="006F07A4"/>
    <w:rsid w:val="006F4FE0"/>
    <w:rsid w:val="00715A2C"/>
    <w:rsid w:val="00716139"/>
    <w:rsid w:val="00722974"/>
    <w:rsid w:val="0072453A"/>
    <w:rsid w:val="00725536"/>
    <w:rsid w:val="00726810"/>
    <w:rsid w:val="0073054C"/>
    <w:rsid w:val="00731D7B"/>
    <w:rsid w:val="00734C3C"/>
    <w:rsid w:val="00737428"/>
    <w:rsid w:val="0074197C"/>
    <w:rsid w:val="00742F79"/>
    <w:rsid w:val="007446D3"/>
    <w:rsid w:val="00753041"/>
    <w:rsid w:val="007616CB"/>
    <w:rsid w:val="00776F6D"/>
    <w:rsid w:val="00784C67"/>
    <w:rsid w:val="00791C3C"/>
    <w:rsid w:val="007B7FBB"/>
    <w:rsid w:val="007C323B"/>
    <w:rsid w:val="007C3965"/>
    <w:rsid w:val="007C54E0"/>
    <w:rsid w:val="007C6487"/>
    <w:rsid w:val="007C72AA"/>
    <w:rsid w:val="007C74EF"/>
    <w:rsid w:val="007C7E6D"/>
    <w:rsid w:val="007D1FE6"/>
    <w:rsid w:val="007D21A0"/>
    <w:rsid w:val="007D29D6"/>
    <w:rsid w:val="007E7BA3"/>
    <w:rsid w:val="00800B5D"/>
    <w:rsid w:val="00800F95"/>
    <w:rsid w:val="00801C98"/>
    <w:rsid w:val="008030D4"/>
    <w:rsid w:val="00803844"/>
    <w:rsid w:val="00803CCA"/>
    <w:rsid w:val="00805CD4"/>
    <w:rsid w:val="008075ED"/>
    <w:rsid w:val="0081272B"/>
    <w:rsid w:val="00814F21"/>
    <w:rsid w:val="0081665B"/>
    <w:rsid w:val="0082555D"/>
    <w:rsid w:val="0082577F"/>
    <w:rsid w:val="00825815"/>
    <w:rsid w:val="00826033"/>
    <w:rsid w:val="008263C7"/>
    <w:rsid w:val="00845AE4"/>
    <w:rsid w:val="00855C57"/>
    <w:rsid w:val="00861B17"/>
    <w:rsid w:val="00862540"/>
    <w:rsid w:val="0087591F"/>
    <w:rsid w:val="00890E77"/>
    <w:rsid w:val="00895E8E"/>
    <w:rsid w:val="008A318A"/>
    <w:rsid w:val="008A36B9"/>
    <w:rsid w:val="008A580A"/>
    <w:rsid w:val="008B0561"/>
    <w:rsid w:val="008B0F46"/>
    <w:rsid w:val="008B41C8"/>
    <w:rsid w:val="008C6B93"/>
    <w:rsid w:val="008C71F9"/>
    <w:rsid w:val="008D23CD"/>
    <w:rsid w:val="008D2DA6"/>
    <w:rsid w:val="008D6917"/>
    <w:rsid w:val="008E0BFC"/>
    <w:rsid w:val="008E5648"/>
    <w:rsid w:val="008F05F9"/>
    <w:rsid w:val="008F1454"/>
    <w:rsid w:val="008F3925"/>
    <w:rsid w:val="008F40CB"/>
    <w:rsid w:val="008F7227"/>
    <w:rsid w:val="00905265"/>
    <w:rsid w:val="009052B5"/>
    <w:rsid w:val="00910D7E"/>
    <w:rsid w:val="009127B9"/>
    <w:rsid w:val="009134D0"/>
    <w:rsid w:val="009159EC"/>
    <w:rsid w:val="00915CCD"/>
    <w:rsid w:val="00915F0A"/>
    <w:rsid w:val="00916484"/>
    <w:rsid w:val="009200E8"/>
    <w:rsid w:val="00926EA3"/>
    <w:rsid w:val="00927FC9"/>
    <w:rsid w:val="0093126B"/>
    <w:rsid w:val="009340F7"/>
    <w:rsid w:val="00935369"/>
    <w:rsid w:val="009372AB"/>
    <w:rsid w:val="0093755D"/>
    <w:rsid w:val="009469B5"/>
    <w:rsid w:val="00946AC6"/>
    <w:rsid w:val="00946C82"/>
    <w:rsid w:val="0095663C"/>
    <w:rsid w:val="00960E3E"/>
    <w:rsid w:val="009707A0"/>
    <w:rsid w:val="0097154C"/>
    <w:rsid w:val="00980A40"/>
    <w:rsid w:val="009933E5"/>
    <w:rsid w:val="00994362"/>
    <w:rsid w:val="00994B2B"/>
    <w:rsid w:val="00994E78"/>
    <w:rsid w:val="009972A2"/>
    <w:rsid w:val="009A1418"/>
    <w:rsid w:val="009A44E6"/>
    <w:rsid w:val="009A7D5A"/>
    <w:rsid w:val="009B0645"/>
    <w:rsid w:val="009B7490"/>
    <w:rsid w:val="009C211E"/>
    <w:rsid w:val="009C78D4"/>
    <w:rsid w:val="009D3129"/>
    <w:rsid w:val="009D5D2D"/>
    <w:rsid w:val="009D648F"/>
    <w:rsid w:val="009E4010"/>
    <w:rsid w:val="009F1852"/>
    <w:rsid w:val="00A02883"/>
    <w:rsid w:val="00A06AAF"/>
    <w:rsid w:val="00A1164F"/>
    <w:rsid w:val="00A11C34"/>
    <w:rsid w:val="00A11F0F"/>
    <w:rsid w:val="00A133D8"/>
    <w:rsid w:val="00A21FAD"/>
    <w:rsid w:val="00A240BE"/>
    <w:rsid w:val="00A37B28"/>
    <w:rsid w:val="00A465B4"/>
    <w:rsid w:val="00A471CB"/>
    <w:rsid w:val="00A4758E"/>
    <w:rsid w:val="00A504F6"/>
    <w:rsid w:val="00A57157"/>
    <w:rsid w:val="00A61B36"/>
    <w:rsid w:val="00A63212"/>
    <w:rsid w:val="00A66723"/>
    <w:rsid w:val="00A75D28"/>
    <w:rsid w:val="00A83048"/>
    <w:rsid w:val="00A831D6"/>
    <w:rsid w:val="00A85CA3"/>
    <w:rsid w:val="00A866E9"/>
    <w:rsid w:val="00A914B3"/>
    <w:rsid w:val="00A91B58"/>
    <w:rsid w:val="00A93289"/>
    <w:rsid w:val="00A969B5"/>
    <w:rsid w:val="00AA0C45"/>
    <w:rsid w:val="00AA0D72"/>
    <w:rsid w:val="00AB1D09"/>
    <w:rsid w:val="00AC1DD2"/>
    <w:rsid w:val="00AD2E9B"/>
    <w:rsid w:val="00AE0980"/>
    <w:rsid w:val="00AE5F58"/>
    <w:rsid w:val="00AE765A"/>
    <w:rsid w:val="00AF2329"/>
    <w:rsid w:val="00AF62DA"/>
    <w:rsid w:val="00B04D23"/>
    <w:rsid w:val="00B0793C"/>
    <w:rsid w:val="00B128ED"/>
    <w:rsid w:val="00B17729"/>
    <w:rsid w:val="00B267CB"/>
    <w:rsid w:val="00B41A00"/>
    <w:rsid w:val="00B42B9F"/>
    <w:rsid w:val="00B4667F"/>
    <w:rsid w:val="00B500AD"/>
    <w:rsid w:val="00B51692"/>
    <w:rsid w:val="00B54A79"/>
    <w:rsid w:val="00B646D2"/>
    <w:rsid w:val="00B661A8"/>
    <w:rsid w:val="00B702AD"/>
    <w:rsid w:val="00B80BD9"/>
    <w:rsid w:val="00B8224C"/>
    <w:rsid w:val="00B839B8"/>
    <w:rsid w:val="00B85AD7"/>
    <w:rsid w:val="00B9174D"/>
    <w:rsid w:val="00BA3181"/>
    <w:rsid w:val="00BA3973"/>
    <w:rsid w:val="00BA64BB"/>
    <w:rsid w:val="00BA7D46"/>
    <w:rsid w:val="00BB378C"/>
    <w:rsid w:val="00BC1CAB"/>
    <w:rsid w:val="00BC2EAA"/>
    <w:rsid w:val="00BD1F14"/>
    <w:rsid w:val="00BE3733"/>
    <w:rsid w:val="00BE3C81"/>
    <w:rsid w:val="00BF0FC1"/>
    <w:rsid w:val="00BF7928"/>
    <w:rsid w:val="00C2304A"/>
    <w:rsid w:val="00C26510"/>
    <w:rsid w:val="00C328DC"/>
    <w:rsid w:val="00C33560"/>
    <w:rsid w:val="00C3473D"/>
    <w:rsid w:val="00C36ABE"/>
    <w:rsid w:val="00C40163"/>
    <w:rsid w:val="00C408D8"/>
    <w:rsid w:val="00C41C06"/>
    <w:rsid w:val="00C53239"/>
    <w:rsid w:val="00C56B2E"/>
    <w:rsid w:val="00C5735C"/>
    <w:rsid w:val="00C576AE"/>
    <w:rsid w:val="00C60053"/>
    <w:rsid w:val="00C64FCC"/>
    <w:rsid w:val="00C710EA"/>
    <w:rsid w:val="00C7217C"/>
    <w:rsid w:val="00C74487"/>
    <w:rsid w:val="00C745BA"/>
    <w:rsid w:val="00C763F3"/>
    <w:rsid w:val="00C82E57"/>
    <w:rsid w:val="00C85DD2"/>
    <w:rsid w:val="00C90303"/>
    <w:rsid w:val="00C93401"/>
    <w:rsid w:val="00CB132D"/>
    <w:rsid w:val="00CC05E0"/>
    <w:rsid w:val="00CC141D"/>
    <w:rsid w:val="00CD2097"/>
    <w:rsid w:val="00CD2CBE"/>
    <w:rsid w:val="00CE4BF5"/>
    <w:rsid w:val="00CF3C37"/>
    <w:rsid w:val="00D024D4"/>
    <w:rsid w:val="00D051F3"/>
    <w:rsid w:val="00D06995"/>
    <w:rsid w:val="00D141DC"/>
    <w:rsid w:val="00D1743D"/>
    <w:rsid w:val="00D2201E"/>
    <w:rsid w:val="00D22CE8"/>
    <w:rsid w:val="00D27A46"/>
    <w:rsid w:val="00D35886"/>
    <w:rsid w:val="00D40290"/>
    <w:rsid w:val="00D41703"/>
    <w:rsid w:val="00D62168"/>
    <w:rsid w:val="00D64724"/>
    <w:rsid w:val="00D728E3"/>
    <w:rsid w:val="00D85945"/>
    <w:rsid w:val="00D872E6"/>
    <w:rsid w:val="00D91CE5"/>
    <w:rsid w:val="00D9383C"/>
    <w:rsid w:val="00D94D42"/>
    <w:rsid w:val="00D972C3"/>
    <w:rsid w:val="00DA0BEF"/>
    <w:rsid w:val="00DA2FE8"/>
    <w:rsid w:val="00DA310E"/>
    <w:rsid w:val="00DA641F"/>
    <w:rsid w:val="00DB0513"/>
    <w:rsid w:val="00DB0614"/>
    <w:rsid w:val="00DB1212"/>
    <w:rsid w:val="00DB2810"/>
    <w:rsid w:val="00DB565D"/>
    <w:rsid w:val="00DB6BE0"/>
    <w:rsid w:val="00DC16F5"/>
    <w:rsid w:val="00DC4B73"/>
    <w:rsid w:val="00DC4DD7"/>
    <w:rsid w:val="00DC504A"/>
    <w:rsid w:val="00DC5504"/>
    <w:rsid w:val="00DD2A1D"/>
    <w:rsid w:val="00DE03CD"/>
    <w:rsid w:val="00DF2643"/>
    <w:rsid w:val="00DF32E5"/>
    <w:rsid w:val="00DF3596"/>
    <w:rsid w:val="00DF672E"/>
    <w:rsid w:val="00DF7023"/>
    <w:rsid w:val="00E010B8"/>
    <w:rsid w:val="00E05B32"/>
    <w:rsid w:val="00E07815"/>
    <w:rsid w:val="00E13FFB"/>
    <w:rsid w:val="00E15575"/>
    <w:rsid w:val="00E209AD"/>
    <w:rsid w:val="00E230B6"/>
    <w:rsid w:val="00E2475D"/>
    <w:rsid w:val="00E30453"/>
    <w:rsid w:val="00E34B94"/>
    <w:rsid w:val="00E3694E"/>
    <w:rsid w:val="00E37280"/>
    <w:rsid w:val="00E37B78"/>
    <w:rsid w:val="00E41357"/>
    <w:rsid w:val="00E427D4"/>
    <w:rsid w:val="00E47FA8"/>
    <w:rsid w:val="00E509B2"/>
    <w:rsid w:val="00E53DBC"/>
    <w:rsid w:val="00E555C2"/>
    <w:rsid w:val="00E708E2"/>
    <w:rsid w:val="00E72E62"/>
    <w:rsid w:val="00E735AD"/>
    <w:rsid w:val="00E738EA"/>
    <w:rsid w:val="00E82360"/>
    <w:rsid w:val="00E859C0"/>
    <w:rsid w:val="00E85B4C"/>
    <w:rsid w:val="00E87E89"/>
    <w:rsid w:val="00E919EB"/>
    <w:rsid w:val="00E92659"/>
    <w:rsid w:val="00E92A98"/>
    <w:rsid w:val="00E965C9"/>
    <w:rsid w:val="00EA00F6"/>
    <w:rsid w:val="00EB0337"/>
    <w:rsid w:val="00EB3FF0"/>
    <w:rsid w:val="00EB4FB3"/>
    <w:rsid w:val="00EB6D87"/>
    <w:rsid w:val="00EB7755"/>
    <w:rsid w:val="00EC3ECC"/>
    <w:rsid w:val="00ED3BEB"/>
    <w:rsid w:val="00ED4834"/>
    <w:rsid w:val="00EF06D9"/>
    <w:rsid w:val="00EF0FBD"/>
    <w:rsid w:val="00EF33E3"/>
    <w:rsid w:val="00EF4D4D"/>
    <w:rsid w:val="00EF7437"/>
    <w:rsid w:val="00F00921"/>
    <w:rsid w:val="00F015AF"/>
    <w:rsid w:val="00F046F6"/>
    <w:rsid w:val="00F04980"/>
    <w:rsid w:val="00F04E41"/>
    <w:rsid w:val="00F1376A"/>
    <w:rsid w:val="00F33D1D"/>
    <w:rsid w:val="00F50747"/>
    <w:rsid w:val="00F52C6A"/>
    <w:rsid w:val="00F52E2B"/>
    <w:rsid w:val="00F53E98"/>
    <w:rsid w:val="00F53E9D"/>
    <w:rsid w:val="00F557B3"/>
    <w:rsid w:val="00F57D84"/>
    <w:rsid w:val="00F63196"/>
    <w:rsid w:val="00F66979"/>
    <w:rsid w:val="00F67BE1"/>
    <w:rsid w:val="00F73BBB"/>
    <w:rsid w:val="00F82B6B"/>
    <w:rsid w:val="00F921E9"/>
    <w:rsid w:val="00F95087"/>
    <w:rsid w:val="00FA00FA"/>
    <w:rsid w:val="00FC0FE9"/>
    <w:rsid w:val="00FC77DD"/>
    <w:rsid w:val="00FD260F"/>
    <w:rsid w:val="00FD2B5D"/>
    <w:rsid w:val="00FE1360"/>
    <w:rsid w:val="00FE6F2F"/>
    <w:rsid w:val="00FE7F46"/>
    <w:rsid w:val="00FF1CB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4724"/>
    <w:rPr>
      <w:lang w:val="de-DE"/>
    </w:rPr>
  </w:style>
  <w:style w:type="paragraph" w:styleId="3">
    <w:name w:val="heading 3"/>
    <w:basedOn w:val="a"/>
    <w:next w:val="a"/>
    <w:qFormat/>
    <w:rsid w:val="00337A17"/>
    <w:pPr>
      <w:keepNext/>
      <w:spacing w:line="320" w:lineRule="exact"/>
      <w:jc w:val="center"/>
      <w:outlineLvl w:val="2"/>
    </w:pPr>
    <w:rPr>
      <w:b/>
      <w:sz w:val="24"/>
      <w:u w:val="single"/>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337A17"/>
    <w:pPr>
      <w:jc w:val="both"/>
    </w:pPr>
    <w:rPr>
      <w:sz w:val="22"/>
    </w:rPr>
  </w:style>
  <w:style w:type="paragraph" w:customStyle="1" w:styleId="Mine1">
    <w:name w:val="Mine1"/>
    <w:basedOn w:val="a"/>
    <w:rsid w:val="00337A17"/>
    <w:rPr>
      <w:rFonts w:ascii="Arial" w:hAnsi="Arial"/>
      <w:sz w:val="24"/>
      <w:lang w:val="en-US"/>
    </w:rPr>
  </w:style>
  <w:style w:type="paragraph" w:styleId="a4">
    <w:name w:val="footer"/>
    <w:basedOn w:val="a"/>
    <w:rsid w:val="00337A17"/>
    <w:pPr>
      <w:tabs>
        <w:tab w:val="center" w:pos="4153"/>
        <w:tab w:val="right" w:pos="8306"/>
      </w:tabs>
    </w:pPr>
  </w:style>
  <w:style w:type="character" w:styleId="a5">
    <w:name w:val="page number"/>
    <w:basedOn w:val="a0"/>
    <w:rsid w:val="00337A17"/>
  </w:style>
  <w:style w:type="paragraph" w:styleId="a6">
    <w:name w:val="Balloon Text"/>
    <w:basedOn w:val="a"/>
    <w:semiHidden/>
    <w:rsid w:val="009372AB"/>
    <w:rPr>
      <w:rFonts w:ascii="Tahoma" w:hAnsi="Tahoma" w:cs="Tahoma"/>
      <w:sz w:val="16"/>
      <w:szCs w:val="16"/>
    </w:rPr>
  </w:style>
  <w:style w:type="paragraph" w:styleId="a7">
    <w:name w:val="header"/>
    <w:basedOn w:val="a"/>
    <w:rsid w:val="00784C67"/>
    <w:pPr>
      <w:tabs>
        <w:tab w:val="center" w:pos="4320"/>
        <w:tab w:val="right" w:pos="8640"/>
      </w:tabs>
    </w:pPr>
  </w:style>
  <w:style w:type="table" w:styleId="a8">
    <w:name w:val="Table Grid"/>
    <w:basedOn w:val="a1"/>
    <w:rsid w:val="00647E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rsid w:val="00F1376A"/>
    <w:rPr>
      <w:color w:val="0000FF"/>
      <w:u w:val="single"/>
    </w:rPr>
  </w:style>
  <w:style w:type="character" w:customStyle="1" w:styleId="apple-style-span">
    <w:name w:val="apple-style-span"/>
    <w:basedOn w:val="a0"/>
    <w:rsid w:val="00C82E57"/>
  </w:style>
  <w:style w:type="character" w:customStyle="1" w:styleId="Char">
    <w:name w:val="Σώμα κειμένου Char"/>
    <w:basedOn w:val="a0"/>
    <w:link w:val="a3"/>
    <w:rsid w:val="00791C3C"/>
    <w:rPr>
      <w:sz w:val="22"/>
      <w:lang w:val="de-DE"/>
    </w:rPr>
  </w:style>
  <w:style w:type="paragraph" w:styleId="a9">
    <w:name w:val="List Paragraph"/>
    <w:basedOn w:val="a"/>
    <w:uiPriority w:val="34"/>
    <w:qFormat/>
    <w:rsid w:val="009A44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284789">
      <w:bodyDiv w:val="1"/>
      <w:marLeft w:val="0"/>
      <w:marRight w:val="0"/>
      <w:marTop w:val="0"/>
      <w:marBottom w:val="0"/>
      <w:divBdr>
        <w:top w:val="none" w:sz="0" w:space="0" w:color="auto"/>
        <w:left w:val="none" w:sz="0" w:space="0" w:color="auto"/>
        <w:bottom w:val="none" w:sz="0" w:space="0" w:color="auto"/>
        <w:right w:val="none" w:sz="0" w:space="0" w:color="auto"/>
      </w:divBdr>
    </w:div>
    <w:div w:id="40598755">
      <w:bodyDiv w:val="1"/>
      <w:marLeft w:val="0"/>
      <w:marRight w:val="0"/>
      <w:marTop w:val="0"/>
      <w:marBottom w:val="0"/>
      <w:divBdr>
        <w:top w:val="none" w:sz="0" w:space="0" w:color="auto"/>
        <w:left w:val="none" w:sz="0" w:space="0" w:color="auto"/>
        <w:bottom w:val="none" w:sz="0" w:space="0" w:color="auto"/>
        <w:right w:val="none" w:sz="0" w:space="0" w:color="auto"/>
      </w:divBdr>
    </w:div>
    <w:div w:id="157891859">
      <w:bodyDiv w:val="1"/>
      <w:marLeft w:val="0"/>
      <w:marRight w:val="0"/>
      <w:marTop w:val="0"/>
      <w:marBottom w:val="0"/>
      <w:divBdr>
        <w:top w:val="none" w:sz="0" w:space="0" w:color="auto"/>
        <w:left w:val="none" w:sz="0" w:space="0" w:color="auto"/>
        <w:bottom w:val="none" w:sz="0" w:space="0" w:color="auto"/>
        <w:right w:val="none" w:sz="0" w:space="0" w:color="auto"/>
      </w:divBdr>
    </w:div>
    <w:div w:id="248852669">
      <w:bodyDiv w:val="1"/>
      <w:marLeft w:val="0"/>
      <w:marRight w:val="0"/>
      <w:marTop w:val="0"/>
      <w:marBottom w:val="0"/>
      <w:divBdr>
        <w:top w:val="none" w:sz="0" w:space="0" w:color="auto"/>
        <w:left w:val="none" w:sz="0" w:space="0" w:color="auto"/>
        <w:bottom w:val="none" w:sz="0" w:space="0" w:color="auto"/>
        <w:right w:val="none" w:sz="0" w:space="0" w:color="auto"/>
      </w:divBdr>
    </w:div>
    <w:div w:id="317811033">
      <w:bodyDiv w:val="1"/>
      <w:marLeft w:val="0"/>
      <w:marRight w:val="0"/>
      <w:marTop w:val="0"/>
      <w:marBottom w:val="0"/>
      <w:divBdr>
        <w:top w:val="none" w:sz="0" w:space="0" w:color="auto"/>
        <w:left w:val="none" w:sz="0" w:space="0" w:color="auto"/>
        <w:bottom w:val="none" w:sz="0" w:space="0" w:color="auto"/>
        <w:right w:val="none" w:sz="0" w:space="0" w:color="auto"/>
      </w:divBdr>
    </w:div>
    <w:div w:id="325087610">
      <w:bodyDiv w:val="1"/>
      <w:marLeft w:val="0"/>
      <w:marRight w:val="0"/>
      <w:marTop w:val="0"/>
      <w:marBottom w:val="0"/>
      <w:divBdr>
        <w:top w:val="none" w:sz="0" w:space="0" w:color="auto"/>
        <w:left w:val="none" w:sz="0" w:space="0" w:color="auto"/>
        <w:bottom w:val="none" w:sz="0" w:space="0" w:color="auto"/>
        <w:right w:val="none" w:sz="0" w:space="0" w:color="auto"/>
      </w:divBdr>
    </w:div>
    <w:div w:id="341250693">
      <w:bodyDiv w:val="1"/>
      <w:marLeft w:val="0"/>
      <w:marRight w:val="0"/>
      <w:marTop w:val="0"/>
      <w:marBottom w:val="0"/>
      <w:divBdr>
        <w:top w:val="none" w:sz="0" w:space="0" w:color="auto"/>
        <w:left w:val="none" w:sz="0" w:space="0" w:color="auto"/>
        <w:bottom w:val="none" w:sz="0" w:space="0" w:color="auto"/>
        <w:right w:val="none" w:sz="0" w:space="0" w:color="auto"/>
      </w:divBdr>
    </w:div>
    <w:div w:id="471410130">
      <w:bodyDiv w:val="1"/>
      <w:marLeft w:val="0"/>
      <w:marRight w:val="0"/>
      <w:marTop w:val="0"/>
      <w:marBottom w:val="0"/>
      <w:divBdr>
        <w:top w:val="none" w:sz="0" w:space="0" w:color="auto"/>
        <w:left w:val="none" w:sz="0" w:space="0" w:color="auto"/>
        <w:bottom w:val="none" w:sz="0" w:space="0" w:color="auto"/>
        <w:right w:val="none" w:sz="0" w:space="0" w:color="auto"/>
      </w:divBdr>
    </w:div>
    <w:div w:id="557088693">
      <w:bodyDiv w:val="1"/>
      <w:marLeft w:val="0"/>
      <w:marRight w:val="0"/>
      <w:marTop w:val="0"/>
      <w:marBottom w:val="0"/>
      <w:divBdr>
        <w:top w:val="none" w:sz="0" w:space="0" w:color="auto"/>
        <w:left w:val="none" w:sz="0" w:space="0" w:color="auto"/>
        <w:bottom w:val="none" w:sz="0" w:space="0" w:color="auto"/>
        <w:right w:val="none" w:sz="0" w:space="0" w:color="auto"/>
      </w:divBdr>
    </w:div>
    <w:div w:id="604701808">
      <w:bodyDiv w:val="1"/>
      <w:marLeft w:val="0"/>
      <w:marRight w:val="0"/>
      <w:marTop w:val="0"/>
      <w:marBottom w:val="0"/>
      <w:divBdr>
        <w:top w:val="none" w:sz="0" w:space="0" w:color="auto"/>
        <w:left w:val="none" w:sz="0" w:space="0" w:color="auto"/>
        <w:bottom w:val="none" w:sz="0" w:space="0" w:color="auto"/>
        <w:right w:val="none" w:sz="0" w:space="0" w:color="auto"/>
      </w:divBdr>
    </w:div>
    <w:div w:id="609704856">
      <w:bodyDiv w:val="1"/>
      <w:marLeft w:val="0"/>
      <w:marRight w:val="0"/>
      <w:marTop w:val="0"/>
      <w:marBottom w:val="0"/>
      <w:divBdr>
        <w:top w:val="none" w:sz="0" w:space="0" w:color="auto"/>
        <w:left w:val="none" w:sz="0" w:space="0" w:color="auto"/>
        <w:bottom w:val="none" w:sz="0" w:space="0" w:color="auto"/>
        <w:right w:val="none" w:sz="0" w:space="0" w:color="auto"/>
      </w:divBdr>
    </w:div>
    <w:div w:id="633221096">
      <w:bodyDiv w:val="1"/>
      <w:marLeft w:val="0"/>
      <w:marRight w:val="0"/>
      <w:marTop w:val="0"/>
      <w:marBottom w:val="0"/>
      <w:divBdr>
        <w:top w:val="none" w:sz="0" w:space="0" w:color="auto"/>
        <w:left w:val="none" w:sz="0" w:space="0" w:color="auto"/>
        <w:bottom w:val="none" w:sz="0" w:space="0" w:color="auto"/>
        <w:right w:val="none" w:sz="0" w:space="0" w:color="auto"/>
      </w:divBdr>
    </w:div>
    <w:div w:id="678893817">
      <w:bodyDiv w:val="1"/>
      <w:marLeft w:val="0"/>
      <w:marRight w:val="0"/>
      <w:marTop w:val="0"/>
      <w:marBottom w:val="0"/>
      <w:divBdr>
        <w:top w:val="none" w:sz="0" w:space="0" w:color="auto"/>
        <w:left w:val="none" w:sz="0" w:space="0" w:color="auto"/>
        <w:bottom w:val="none" w:sz="0" w:space="0" w:color="auto"/>
        <w:right w:val="none" w:sz="0" w:space="0" w:color="auto"/>
      </w:divBdr>
    </w:div>
    <w:div w:id="702094742">
      <w:bodyDiv w:val="1"/>
      <w:marLeft w:val="0"/>
      <w:marRight w:val="0"/>
      <w:marTop w:val="0"/>
      <w:marBottom w:val="0"/>
      <w:divBdr>
        <w:top w:val="none" w:sz="0" w:space="0" w:color="auto"/>
        <w:left w:val="none" w:sz="0" w:space="0" w:color="auto"/>
        <w:bottom w:val="none" w:sz="0" w:space="0" w:color="auto"/>
        <w:right w:val="none" w:sz="0" w:space="0" w:color="auto"/>
      </w:divBdr>
    </w:div>
    <w:div w:id="852381391">
      <w:bodyDiv w:val="1"/>
      <w:marLeft w:val="0"/>
      <w:marRight w:val="0"/>
      <w:marTop w:val="0"/>
      <w:marBottom w:val="0"/>
      <w:divBdr>
        <w:top w:val="none" w:sz="0" w:space="0" w:color="auto"/>
        <w:left w:val="none" w:sz="0" w:space="0" w:color="auto"/>
        <w:bottom w:val="none" w:sz="0" w:space="0" w:color="auto"/>
        <w:right w:val="none" w:sz="0" w:space="0" w:color="auto"/>
      </w:divBdr>
    </w:div>
    <w:div w:id="1132600882">
      <w:bodyDiv w:val="1"/>
      <w:marLeft w:val="0"/>
      <w:marRight w:val="0"/>
      <w:marTop w:val="0"/>
      <w:marBottom w:val="0"/>
      <w:divBdr>
        <w:top w:val="none" w:sz="0" w:space="0" w:color="auto"/>
        <w:left w:val="none" w:sz="0" w:space="0" w:color="auto"/>
        <w:bottom w:val="none" w:sz="0" w:space="0" w:color="auto"/>
        <w:right w:val="none" w:sz="0" w:space="0" w:color="auto"/>
      </w:divBdr>
    </w:div>
    <w:div w:id="1289238592">
      <w:bodyDiv w:val="1"/>
      <w:marLeft w:val="0"/>
      <w:marRight w:val="0"/>
      <w:marTop w:val="0"/>
      <w:marBottom w:val="0"/>
      <w:divBdr>
        <w:top w:val="none" w:sz="0" w:space="0" w:color="auto"/>
        <w:left w:val="none" w:sz="0" w:space="0" w:color="auto"/>
        <w:bottom w:val="none" w:sz="0" w:space="0" w:color="auto"/>
        <w:right w:val="none" w:sz="0" w:space="0" w:color="auto"/>
      </w:divBdr>
    </w:div>
    <w:div w:id="1411387996">
      <w:bodyDiv w:val="1"/>
      <w:marLeft w:val="0"/>
      <w:marRight w:val="0"/>
      <w:marTop w:val="0"/>
      <w:marBottom w:val="0"/>
      <w:divBdr>
        <w:top w:val="none" w:sz="0" w:space="0" w:color="auto"/>
        <w:left w:val="none" w:sz="0" w:space="0" w:color="auto"/>
        <w:bottom w:val="none" w:sz="0" w:space="0" w:color="auto"/>
        <w:right w:val="none" w:sz="0" w:space="0" w:color="auto"/>
      </w:divBdr>
    </w:div>
    <w:div w:id="1454328891">
      <w:bodyDiv w:val="1"/>
      <w:marLeft w:val="0"/>
      <w:marRight w:val="0"/>
      <w:marTop w:val="0"/>
      <w:marBottom w:val="0"/>
      <w:divBdr>
        <w:top w:val="none" w:sz="0" w:space="0" w:color="auto"/>
        <w:left w:val="none" w:sz="0" w:space="0" w:color="auto"/>
        <w:bottom w:val="none" w:sz="0" w:space="0" w:color="auto"/>
        <w:right w:val="none" w:sz="0" w:space="0" w:color="auto"/>
      </w:divBdr>
    </w:div>
    <w:div w:id="1581674708">
      <w:bodyDiv w:val="1"/>
      <w:marLeft w:val="0"/>
      <w:marRight w:val="0"/>
      <w:marTop w:val="0"/>
      <w:marBottom w:val="0"/>
      <w:divBdr>
        <w:top w:val="none" w:sz="0" w:space="0" w:color="auto"/>
        <w:left w:val="none" w:sz="0" w:space="0" w:color="auto"/>
        <w:bottom w:val="none" w:sz="0" w:space="0" w:color="auto"/>
        <w:right w:val="none" w:sz="0" w:space="0" w:color="auto"/>
      </w:divBdr>
    </w:div>
    <w:div w:id="173651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00797-03CB-44A7-A649-693957FE4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7</Pages>
  <Words>2006</Words>
  <Characters>10837</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Microsoft</Company>
  <LinksUpToDate>false</LinksUpToDate>
  <CharactersWithSpaces>12818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DellNew2</dc:creator>
  <cp:lastModifiedBy>Hewlett-Packard Company</cp:lastModifiedBy>
  <cp:revision>11</cp:revision>
  <cp:lastPrinted>2019-03-01T09:09:00Z</cp:lastPrinted>
  <dcterms:created xsi:type="dcterms:W3CDTF">2019-03-01T09:00:00Z</dcterms:created>
  <dcterms:modified xsi:type="dcterms:W3CDTF">2019-03-08T07:07:00Z</dcterms:modified>
</cp:coreProperties>
</file>