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DB" w:rsidRPr="00483FDB" w:rsidRDefault="00483FDB" w:rsidP="00483FDB">
      <w:pPr>
        <w:pStyle w:val="NormalWeb"/>
        <w:spacing w:before="0" w:beforeAutospacing="0" w:after="0" w:afterAutospacing="0" w:line="360" w:lineRule="auto"/>
        <w:jc w:val="center"/>
        <w:rPr>
          <w:rFonts w:ascii="Arial" w:hAnsi="Arial" w:cs="Arial"/>
          <w:b/>
          <w:u w:val="single"/>
        </w:rPr>
      </w:pPr>
      <w:r w:rsidRPr="00483FDB">
        <w:rPr>
          <w:rFonts w:ascii="Arial" w:hAnsi="Arial" w:cs="Arial"/>
          <w:b/>
          <w:u w:val="single"/>
        </w:rPr>
        <w:t>Ρύθμιση Οφειλών προς ΟΤΑ Α΄ βαθμού</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Προκειμένου να ενημερωθούν και να εξυπηρετηθούν όσοι οφείλουν στον Δήμο μας, σας γνωρίζουμε τα εξής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Στα πλαίσια των διατάξεων του άρθρου 110 του Ν.4611/2019, (ΦΕΚ 73Α/17-05-2019), εισάγεται η δυνατότητα ευνοϊκής ρύθμισης των οφειλών φυσικών και νομικών προσώπων προς τους ΟΤΑ α’ βαθμού, με προοδευτική, ανάλογα με τον αριθμό των δόσεων, απαλλαγή από τις προσαυξήσεις και τα πρόστιμα που τις συνοδεύουν.</w:t>
      </w:r>
    </w:p>
    <w:p w:rsidR="00483FDB" w:rsidRPr="00D21202" w:rsidRDefault="00483FDB" w:rsidP="00483FDB">
      <w:pPr>
        <w:pStyle w:val="NormalWeb"/>
        <w:spacing w:before="0" w:beforeAutospacing="0" w:after="0" w:afterAutospacing="0" w:line="360" w:lineRule="auto"/>
        <w:ind w:left="-851" w:right="-625" w:firstLine="851"/>
        <w:jc w:val="both"/>
        <w:rPr>
          <w:rFonts w:ascii="Arial" w:hAnsi="Arial" w:cs="Arial"/>
          <w:b/>
          <w:sz w:val="20"/>
          <w:szCs w:val="20"/>
        </w:rPr>
      </w:pPr>
      <w:r w:rsidRPr="00D21202">
        <w:rPr>
          <w:rFonts w:ascii="Arial" w:hAnsi="Arial" w:cs="Arial"/>
          <w:b/>
          <w:sz w:val="20"/>
          <w:szCs w:val="20"/>
        </w:rPr>
        <w:t>Στον ανωτέρω Νόμο ορίζεται ως καταληκτική ημερομηνία υποβολής των αιτήσεων για την υπαγωγή στη ρύθμιση, η   16.9.2019.</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 Συγκεκριμένα:</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Οφειλές προς τους δήμους που έχουν βεβαιωθεί ή που θα βεβαιωθούν έως και δύο (2) μήνες από την 17.5.2019 έως και την 16.7.2019, ρυθμίζονται και καταβάλλονται με απαλλαγή κατά ποσοστό από τις κατά Κ.Ε.Δ.Ε. προσαυξήσεις  και τόκους εκ</w:t>
      </w:r>
      <w:r w:rsidRPr="00483FDB">
        <w:rPr>
          <w:rFonts w:ascii="Arial" w:hAnsi="Arial" w:cs="Arial"/>
          <w:sz w:val="20"/>
          <w:szCs w:val="20"/>
        </w:rPr>
        <w:softHyphen/>
        <w:t>πρόθεσμης καταβολής καθώς και από τα πρόστιμα λόγω εκπρόθεσμης υποβολής ή μη υποβολής ή ανακριβούς δήλωσης  ή λόγω μη καταβολής τέλους ως ακολούθως:</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α) Αν εξοφληθούν εφάπαξ, με απαλλαγή κατά  ποσοστό 100%.</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β) Αν εξοφληθούν σε δύο (2) έως είκοσι τέσσερεις (24) δόσεις,  με απαλλαγή κατά ποσοστό ογδόντα τοις εκατό (80%)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γ) Αν εξοφληθούν  σε εικοσιπέντε (25) έως σαράντα οκτώ (48) δόσεις, με απαλλαγή κατά ποσοστό εβδομήντα τοις εκατό (70%)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δ) Αν εξοφληθούν  σε σαράντα εννέα (49) έως εβδομήντα δύο (72) δόσεις, με απαλλαγή κατά ποσοστό εξήντα τοις εκατό (60%)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ε) Αν εξοφληθούν  σε εβδομήντα τρείς (73) έως εκατό (100) δόσεις, με απαλλαγή κατά ποσοστό πενήντα τοις εκατό (50%)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Στην παρούσα ρύθμιση μπορούν επίσης να υπαχθούν και οφειλές που κατά την ημερομηνία υποβολής της αίτησης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α) τελούν σε αναστολή διοικητική ή εκ του νόμου ή</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β) έχουν υπαχθεί σε προηγούμενη ρύθμιση ή διευ</w:t>
      </w:r>
      <w:r w:rsidRPr="00483FDB">
        <w:rPr>
          <w:rFonts w:ascii="Arial" w:hAnsi="Arial" w:cs="Arial"/>
          <w:sz w:val="20"/>
          <w:szCs w:val="20"/>
        </w:rPr>
        <w:softHyphen/>
        <w:t>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γ) δεν έχουν βεβαιωθεί λόγω του ότι εκκρεμεί για αυτές δικαστική αμφισβήτηση σε οποιοδήποτε βαθμό εφόσον, στην τελευταία περίπτωση, ο οφειλέτης παραιτηθεί από τα ασκηθέντα ένδικα βοηθήματα ή μέσα. Αν με το ένδικο βοήθημα είχε υποβληθεί και αίτημα Συμβιβαστικής Επίλυσης της διαφοράς, η ανωτέρω παραίτηση καταλαμβάνει και το αίτημα αυτό. Βεβαίωση της γραμματείας του δικαστηρίου, όπου εκκρεμούσε η υπόθεση, ότι έχει υποβληθεί παραίτηση, επισυνάπτεται στην αίτηση υπαγωγής της ρύθμισης.</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Οι δόσεις είναι μηνιαίες και ισόποσες πλην της τελευταίας που μπορεί να είναι μικρότερη των υπολοίπων .  Κάθε δόση πλην της τελευταίας δεν μπορεί να είναι μικρότερη των είκοσι (20) ευρώ.</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Η ρυθμιζόμενη οφειλή εξοφλείται εφάπαξ ή η πρώτη δόση της καταβάλλεται εντός τριών (3)  εργάσιμων ημερών από την ημέρα υπαγωγής στη ρύθμιση διαφορετικά η ρύθμιση καταργείται αυτοδικαίως. Οι επόμενες δόσεις καταβάλλονται μέχρι την τελευταία εργάσιμη ημέρα του αντίστοιχου μήνα, χωρίς να απαιτείται ιδιαίτερη ειδοποίηση του οφειλέτη.</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lastRenderedPageBreak/>
        <w:t>Η καθυστέρηση καταβολής δόσης συνεπά</w:t>
      </w:r>
      <w:r w:rsidRPr="00483FDB">
        <w:rPr>
          <w:rFonts w:ascii="Arial" w:hAnsi="Arial" w:cs="Arial"/>
          <w:sz w:val="20"/>
          <w:szCs w:val="20"/>
        </w:rPr>
        <w:softHyphen/>
        <w:t>γεται την επιβάρυνση αυτής με μηνιαία προσαύξηση πέ</w:t>
      </w:r>
      <w:r w:rsidRPr="00483FDB">
        <w:rPr>
          <w:rFonts w:ascii="Arial" w:hAnsi="Arial" w:cs="Arial"/>
          <w:sz w:val="20"/>
          <w:szCs w:val="20"/>
        </w:rPr>
        <w:softHyphen/>
        <w:t>ντε τοις εκατό (5%) επί του ποσού της δόσης από την επομένη της ημέρας που όφειλε αυτή να καταβληθεί.</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Εφόσον ο οφειλέτης σε οποιοδήποτε στά</w:t>
      </w:r>
      <w:r w:rsidRPr="00483FDB">
        <w:rPr>
          <w:rFonts w:ascii="Arial" w:hAnsi="Arial" w:cs="Arial"/>
          <w:sz w:val="20"/>
          <w:szCs w:val="20"/>
        </w:rPr>
        <w:softHyphen/>
        <w:t>διο της ρύθμισης εξοφλήσει εφάπαξ τις υπόλοιπες δόσεις των ρυθμισμένων οφειλών, παρέχεται απαλλαγή κατά ποσοστό επί του ενα</w:t>
      </w:r>
      <w:r w:rsidRPr="00483FDB">
        <w:rPr>
          <w:rFonts w:ascii="Arial" w:hAnsi="Arial" w:cs="Arial"/>
          <w:sz w:val="20"/>
          <w:szCs w:val="20"/>
        </w:rPr>
        <w:softHyphen/>
        <w:t>πομείναντος ποσού των προσαυξήσεων εκπρόθεσμης καταβολής και των προστίμων, ίσο με αυτό που αντιστοιχεί στον αριθμό των μηνιαίων δόσεων που τελικά διαμορφώνεται, με αντίστοιχη τροποποίηση της απόφασης του αρμόδιου οργάνου (Οικονομική Επιτροπή).</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Κατά τη διάρκεια της ρύθμισης, εφόσον δεν συντρέχουν οι προϋποθέσεις δέσμευσης χορήγησης αποδεικτικού φορολογικής ενημερότητας από άλλη αιτία και ο οφειλέτης έχει καταβάλει :</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α) το πέντε τοις εκατό (5%) της ρυθμιζόμενης οφειλής του, για οφειλή μέχρι πέντε χιλιάδες ευρώ (5.000,00)</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β) το δέκα τοις εκατό (10%) της ρυθμιζόμενης οφειλής του, για οφειλή από πέντε χιλιάδες και μηδέν ένα ευρώ (5.000,01) μέχρι δέκα χιλιάδες (10.000,00) ευρώ</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γ) το είκοσι τοις εκατό (20%) της ρυθμιζόμενης οφειλής του, για οφειλή δέκα χιλιάδες και μηδέν ένα ευρώ (10.000,01) και πάνω, ο δήμος προβαίνει σε εντολή άρσης της δέσμευσης χορήγησης αποδεικτικού φορολογικής ενημερότητας προς την αρμόδια Δ.Ο.Υ. και σε εντολή για επαναδέσμευση αυτής σε περίπτωση καθυστέρησης καταβολής έστω και μίας εκ των δόσεων.</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Με την καταβολή της πρώτης δόσης αναστέλλεται η λήψη αναγκαστικών μέτρων και η συνέχιση της διαδικασίας της αναγκαστικής εκτέλεσης επί κινητών ή ακινήτων με την προϋπόθεση ότι η εκτέ</w:t>
      </w:r>
      <w:r w:rsidRPr="00483FDB">
        <w:rPr>
          <w:rFonts w:ascii="Arial" w:hAnsi="Arial" w:cs="Arial"/>
          <w:sz w:val="20"/>
          <w:szCs w:val="20"/>
        </w:rPr>
        <w:softHyphen/>
        <w:t>λεση αφορά μόνο χρέη που ρυθμίζονται με τις διατάξεις του παρόντος. Η αναστολή αυτή δεν ισχύει για κατασχέσεις που έχουν επιβληθεί στα χέρια τρίτων ή έχουν εκδοθεί οι σχετικές παραγγελίες, τα αποδιδό</w:t>
      </w:r>
      <w:r w:rsidRPr="00483FDB">
        <w:rPr>
          <w:rFonts w:ascii="Arial" w:hAnsi="Arial" w:cs="Arial"/>
          <w:sz w:val="20"/>
          <w:szCs w:val="20"/>
        </w:rPr>
        <w:softHyphen/>
        <w:t>μενα όμως ποσά από αυτές λαμβάνονται υπόψη για την κάλυψη δόσης ή δόσεων της ρύθμισης, εφόσον δεν πιστώνονται με άλλες οφειλές που δεν έχουν ρυθμιστεί. Στις περιπτώσεις του προηγούμενου εδαφίου είναι δυνατή κατόπιν αίτησης η άρση της κατάσχεσης στα χέρια τρίτων, εφόσον εξοφληθεί το είκοσι πέντε τοις εκατό (25%) της οφειλής που έχει υπαχθεί στη ρύθμιση. Ποσά που αποδίδονται από επιβληθείσες κατασχέσεις στα χέρια τρίτων πέραν του ανωτέρω ποσοστού δεν επιστρέφονται . Αν ο οφειλέτης απολέσει το ευεργέτημα της ρύθμισης, τα μέτρα που έχουν ανασταλεί συνεχίζονται.</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Η παραγραφή των οφειλών, για τις οποίες υποβάλλεται αίτηση υπαγωγής στη ρύθμιση , αναστέλλεται από την ημερομηνία υπο</w:t>
      </w:r>
      <w:r w:rsidRPr="00483FDB">
        <w:rPr>
          <w:rFonts w:ascii="Arial" w:hAnsi="Arial" w:cs="Arial"/>
          <w:sz w:val="20"/>
          <w:szCs w:val="20"/>
        </w:rPr>
        <w:softHyphen/>
        <w:t>βολής της αίτησης αυτής και για ολόκληρο το χρονικό διάστημα που αφορά η ρύθμιση, ανεξαρτήτως καταβολής οποιουδήποτε ποσού και δεν συμπληρώνεται πριν παρέλ</w:t>
      </w:r>
      <w:r w:rsidRPr="00483FDB">
        <w:rPr>
          <w:rFonts w:ascii="Arial" w:hAnsi="Arial" w:cs="Arial"/>
          <w:sz w:val="20"/>
          <w:szCs w:val="20"/>
        </w:rPr>
        <w:softHyphen/>
        <w:t>θει ένα (1) έτος από την ημερομηνία καταβολής της τελευταίας δόσης αυτής.</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Πρόσωπα που ευθύνονται, μαζί με τον οφειλέτη για την καταβολή μέρους της οφειλής μπορούν να υπαχθούν στη ρύθμιση μόνο για το μέρος αυτό.</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Η ρύθμιση της οφειλής καταργείται , με συνέπεια την υποχρεωτική άμεση καταβολή του υπολοίπου της οφειλής σύμφωνα με τα στοιχεία της αρχικής βεβαίωσης και την άμεση επιδίωξη της είσπραξης του με όλα τα προβλεπόμενα από την ισχύουσα νομοθεσία μέτρα, εάν ο οφειλέτης:</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α) δεν καταβάλει  τρείς (3) συνεχόμενες δόσεις ή καθυστερήσει την καταβολή της τελευταίας δόσης για χρονικό διάστημα μεγαλύτερο των τριών (3) μηνών,</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lastRenderedPageBreak/>
        <w:t>β) δεν υποβάλλει στο δήμο τις προβλεπόμενες δηλώ</w:t>
      </w:r>
      <w:r w:rsidRPr="00483FDB">
        <w:rPr>
          <w:rFonts w:ascii="Arial" w:hAnsi="Arial" w:cs="Arial"/>
          <w:sz w:val="20"/>
          <w:szCs w:val="20"/>
        </w:rPr>
        <w:softHyphen/>
        <w:t>σεις για την επιβολή του τέλους επί των ακαθαρίστων εσόδων και του τέλους παρεπιδημούντων, μετά των περιοδικών δηλώσεων Φ.Π.Α. και του εκκαθαριστικού Φ.Π.Α.,</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γ) έχει υποβάλει αναληθή στοιχεία προκειμένου να του χορηγηθεί η ρύθμιση.</w:t>
      </w:r>
    </w:p>
    <w:p w:rsidR="00483FDB" w:rsidRPr="00483FDB" w:rsidRDefault="00483FDB" w:rsidP="00483FDB">
      <w:pPr>
        <w:pStyle w:val="NormalWeb"/>
        <w:spacing w:before="0" w:beforeAutospacing="0" w:after="0" w:afterAutospacing="0" w:line="360" w:lineRule="auto"/>
        <w:ind w:left="-851" w:right="-625" w:firstLine="851"/>
        <w:jc w:val="both"/>
        <w:rPr>
          <w:rFonts w:ascii="Arial" w:hAnsi="Arial" w:cs="Arial"/>
          <w:sz w:val="20"/>
          <w:szCs w:val="20"/>
        </w:rPr>
      </w:pPr>
      <w:r w:rsidRPr="00483FDB">
        <w:rPr>
          <w:rFonts w:ascii="Arial" w:hAnsi="Arial" w:cs="Arial"/>
          <w:sz w:val="20"/>
          <w:szCs w:val="20"/>
        </w:rPr>
        <w:t>Κατόπιν των ανωτέρω εισηγούμαστε την λήψη απόφασης από το Σώμα .</w:t>
      </w:r>
    </w:p>
    <w:p w:rsidR="00352118" w:rsidRPr="00483FDB" w:rsidRDefault="00352118" w:rsidP="00483FDB">
      <w:pPr>
        <w:spacing w:after="0" w:line="360" w:lineRule="auto"/>
        <w:ind w:left="-851" w:right="-625" w:firstLine="851"/>
        <w:jc w:val="both"/>
        <w:rPr>
          <w:rFonts w:ascii="Arial" w:hAnsi="Arial" w:cs="Arial"/>
          <w:sz w:val="20"/>
          <w:szCs w:val="20"/>
        </w:rPr>
      </w:pPr>
    </w:p>
    <w:p w:rsidR="00483FDB" w:rsidRPr="00483FDB" w:rsidRDefault="00483FDB">
      <w:pPr>
        <w:spacing w:after="0" w:line="360" w:lineRule="auto"/>
        <w:ind w:left="-851" w:right="-625" w:firstLine="851"/>
        <w:jc w:val="both"/>
        <w:rPr>
          <w:rFonts w:ascii="Arial" w:hAnsi="Arial" w:cs="Arial"/>
          <w:sz w:val="20"/>
          <w:szCs w:val="20"/>
        </w:rPr>
      </w:pPr>
    </w:p>
    <w:sectPr w:rsidR="00483FDB" w:rsidRPr="00483FDB" w:rsidSect="003521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FDB"/>
    <w:rsid w:val="00352118"/>
    <w:rsid w:val="00483FDB"/>
    <w:rsid w:val="00D212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FD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661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5445</Characters>
  <Application>Microsoft Office Word</Application>
  <DocSecurity>0</DocSecurity>
  <Lines>45</Lines>
  <Paragraphs>12</Paragraphs>
  <ScaleCrop>false</ScaleCrop>
  <Company>Microsoft</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2019-08-28T11:40:00Z</dcterms:created>
  <dcterms:modified xsi:type="dcterms:W3CDTF">2019-08-28T11:41:00Z</dcterms:modified>
</cp:coreProperties>
</file>