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13" w:rsidRDefault="002E4947" w:rsidP="00CB1213">
      <w:pPr>
        <w:pStyle w:val="normalwithoutspacing"/>
        <w:spacing w:before="57" w:after="57"/>
        <w:jc w:val="center"/>
        <w:rPr>
          <w:b/>
          <w:sz w:val="24"/>
        </w:rPr>
      </w:pPr>
      <w:r>
        <w:rPr>
          <w:b/>
          <w:sz w:val="24"/>
        </w:rPr>
        <w:t xml:space="preserve">ΦΥΛΛΟ ΣΥΜΜΟΡΦΩΣΗΣ </w:t>
      </w:r>
      <w:r w:rsidR="00CB1213">
        <w:rPr>
          <w:b/>
          <w:sz w:val="24"/>
        </w:rPr>
        <w:t>- ΕΝΤΥΠΟ ΓΙΑ ΤΙΣ ΑΠΑΙΤΗΣΕΙΣ ΤΩΝ ΕΡΓΑΣΙΩΝ</w:t>
      </w:r>
    </w:p>
    <w:p w:rsidR="00CB1213" w:rsidRDefault="00CB1213" w:rsidP="00CB1213">
      <w:pPr>
        <w:pStyle w:val="normalwithoutspacing"/>
        <w:spacing w:before="57" w:after="57"/>
        <w:jc w:val="center"/>
        <w:rPr>
          <w:b/>
          <w:sz w:val="24"/>
        </w:rPr>
      </w:pPr>
    </w:p>
    <w:p w:rsidR="00FF56E8" w:rsidRPr="00CB1213" w:rsidRDefault="00FF56E8" w:rsidP="00CB1213">
      <w:pPr>
        <w:pStyle w:val="normalwithoutspacing"/>
        <w:spacing w:before="57" w:after="57"/>
        <w:jc w:val="center"/>
        <w:rPr>
          <w:b/>
          <w:sz w:val="24"/>
        </w:rPr>
      </w:pPr>
    </w:p>
    <w:p w:rsidR="00FF56E8" w:rsidRDefault="00FF56E8" w:rsidP="00FF56E8">
      <w:pPr>
        <w:ind w:left="-142" w:right="142"/>
        <w:rPr>
          <w:rFonts w:ascii="Century Gothic" w:hAnsi="Century Gothic"/>
          <w:sz w:val="20"/>
          <w:szCs w:val="20"/>
          <w:lang w:val="el-GR"/>
        </w:rPr>
      </w:pPr>
      <w:r w:rsidRPr="00C56190">
        <w:rPr>
          <w:rFonts w:ascii="Century Gothic" w:hAnsi="Century Gothic"/>
          <w:sz w:val="20"/>
          <w:szCs w:val="20"/>
          <w:lang w:val="el-GR"/>
        </w:rPr>
        <w:t xml:space="preserve">Της Επιχείρησης ………………………………………………………………………………………. με έδρα ……………………………………………, οδός……………………………………………..…… …………………………………, αριθμός …………………………….., τηλέφωνο…….…….…………. …………..………………………. </w:t>
      </w:r>
      <w:proofErr w:type="gramStart"/>
      <w:r w:rsidRPr="00C56190">
        <w:rPr>
          <w:rFonts w:ascii="Century Gothic" w:hAnsi="Century Gothic"/>
          <w:sz w:val="20"/>
          <w:szCs w:val="20"/>
          <w:lang w:val="en-US"/>
        </w:rPr>
        <w:t>fax</w:t>
      </w:r>
      <w:proofErr w:type="gramEnd"/>
      <w:r w:rsidRPr="00C56190">
        <w:rPr>
          <w:rFonts w:ascii="Century Gothic" w:hAnsi="Century Gothic"/>
          <w:sz w:val="20"/>
          <w:szCs w:val="20"/>
          <w:lang w:val="el-GR"/>
        </w:rPr>
        <w:t xml:space="preserve"> ………………….., </w:t>
      </w:r>
      <w:r w:rsidRPr="00C56190">
        <w:rPr>
          <w:rFonts w:ascii="Century Gothic" w:hAnsi="Century Gothic"/>
          <w:sz w:val="20"/>
          <w:szCs w:val="20"/>
          <w:lang w:val="en-US"/>
        </w:rPr>
        <w:t>email</w:t>
      </w:r>
      <w:r w:rsidRPr="00C56190">
        <w:rPr>
          <w:rFonts w:ascii="Century Gothic" w:hAnsi="Century Gothic"/>
          <w:sz w:val="20"/>
          <w:szCs w:val="20"/>
          <w:lang w:val="el-GR"/>
        </w:rPr>
        <w:t xml:space="preserve"> :……………………….….………………</w:t>
      </w:r>
    </w:p>
    <w:p w:rsidR="00FF56E8" w:rsidRDefault="00FF56E8" w:rsidP="00FF56E8">
      <w:pPr>
        <w:ind w:left="-142" w:right="142"/>
        <w:rPr>
          <w:rFonts w:ascii="Century Gothic" w:hAnsi="Century Gothic"/>
          <w:sz w:val="20"/>
          <w:szCs w:val="20"/>
          <w:lang w:val="el-GR"/>
        </w:rPr>
      </w:pPr>
    </w:p>
    <w:p w:rsidR="00FF56E8" w:rsidRPr="00A53522" w:rsidRDefault="00FF56E8" w:rsidP="00FF56E8">
      <w:pPr>
        <w:ind w:left="-142" w:right="142"/>
        <w:rPr>
          <w:rFonts w:ascii="Century Gothic" w:hAnsi="Century Gothic"/>
          <w:sz w:val="20"/>
          <w:szCs w:val="20"/>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1480"/>
        <w:gridCol w:w="3992"/>
        <w:gridCol w:w="2070"/>
        <w:gridCol w:w="2181"/>
      </w:tblGrid>
      <w:tr w:rsidR="00FF56E8" w:rsidRPr="00996779" w:rsidTr="001A37D7">
        <w:trPr>
          <w:trHeight w:val="288"/>
        </w:trPr>
        <w:tc>
          <w:tcPr>
            <w:tcW w:w="270" w:type="pct"/>
            <w:shd w:val="clear" w:color="auto" w:fill="A6A6A6" w:themeFill="background1" w:themeFillShade="A6"/>
            <w:noWrap/>
            <w:vAlign w:val="center"/>
            <w:hideMark/>
          </w:tcPr>
          <w:p w:rsidR="00FF56E8" w:rsidRPr="00996779" w:rsidRDefault="00FF56E8" w:rsidP="001A37D7">
            <w:pPr>
              <w:spacing w:after="0"/>
              <w:jc w:val="center"/>
              <w:rPr>
                <w:b/>
                <w:color w:val="000000"/>
                <w:sz w:val="16"/>
                <w:szCs w:val="16"/>
                <w:lang w:eastAsia="el-GR"/>
              </w:rPr>
            </w:pPr>
            <w:r w:rsidRPr="00996779">
              <w:rPr>
                <w:b/>
                <w:color w:val="000000"/>
                <w:sz w:val="16"/>
                <w:szCs w:val="16"/>
                <w:lang w:eastAsia="el-GR"/>
              </w:rPr>
              <w:t>Α/Α</w:t>
            </w:r>
          </w:p>
        </w:tc>
        <w:tc>
          <w:tcPr>
            <w:tcW w:w="720" w:type="pct"/>
            <w:shd w:val="clear" w:color="auto" w:fill="A6A6A6" w:themeFill="background1" w:themeFillShade="A6"/>
            <w:vAlign w:val="center"/>
            <w:hideMark/>
          </w:tcPr>
          <w:p w:rsidR="00FF56E8" w:rsidRPr="00996779" w:rsidRDefault="00FF56E8" w:rsidP="001A37D7">
            <w:pPr>
              <w:spacing w:after="0"/>
              <w:jc w:val="center"/>
              <w:rPr>
                <w:b/>
                <w:color w:val="000000"/>
                <w:sz w:val="16"/>
                <w:szCs w:val="16"/>
                <w:lang w:eastAsia="el-GR"/>
              </w:rPr>
            </w:pPr>
            <w:r w:rsidRPr="00996779">
              <w:rPr>
                <w:b/>
                <w:color w:val="000000"/>
                <w:sz w:val="16"/>
                <w:szCs w:val="16"/>
                <w:lang w:eastAsia="el-GR"/>
              </w:rPr>
              <w:t>ΕΙΔΟΣ ΕΡΓΑΣΙΑΣ</w:t>
            </w:r>
          </w:p>
        </w:tc>
        <w:tc>
          <w:tcPr>
            <w:tcW w:w="1942" w:type="pct"/>
            <w:shd w:val="clear" w:color="auto" w:fill="A6A6A6" w:themeFill="background1" w:themeFillShade="A6"/>
            <w:vAlign w:val="center"/>
            <w:hideMark/>
          </w:tcPr>
          <w:p w:rsidR="00FF56E8" w:rsidRPr="00996779" w:rsidRDefault="00FF56E8" w:rsidP="001A37D7">
            <w:pPr>
              <w:spacing w:after="0"/>
              <w:jc w:val="center"/>
              <w:rPr>
                <w:b/>
                <w:color w:val="000000"/>
                <w:sz w:val="16"/>
                <w:szCs w:val="16"/>
                <w:lang w:eastAsia="el-GR"/>
              </w:rPr>
            </w:pPr>
            <w:r w:rsidRPr="00996779">
              <w:rPr>
                <w:b/>
                <w:color w:val="000000"/>
                <w:sz w:val="16"/>
                <w:szCs w:val="16"/>
                <w:lang w:eastAsia="el-GR"/>
              </w:rPr>
              <w:t>ΠΕΡΙΓΡΑΦΗ</w:t>
            </w:r>
          </w:p>
        </w:tc>
        <w:tc>
          <w:tcPr>
            <w:tcW w:w="1007" w:type="pct"/>
            <w:shd w:val="clear" w:color="auto" w:fill="A6A6A6" w:themeFill="background1" w:themeFillShade="A6"/>
            <w:noWrap/>
            <w:vAlign w:val="center"/>
            <w:hideMark/>
          </w:tcPr>
          <w:p w:rsidR="00FF56E8" w:rsidRPr="00996779" w:rsidRDefault="00FF56E8" w:rsidP="001A37D7">
            <w:pPr>
              <w:spacing w:after="0"/>
              <w:jc w:val="center"/>
              <w:rPr>
                <w:b/>
                <w:color w:val="000000"/>
                <w:sz w:val="16"/>
                <w:szCs w:val="16"/>
                <w:lang w:eastAsia="el-GR"/>
              </w:rPr>
            </w:pPr>
            <w:r w:rsidRPr="00996779">
              <w:rPr>
                <w:b/>
                <w:color w:val="000000"/>
                <w:sz w:val="16"/>
                <w:szCs w:val="16"/>
                <w:lang w:eastAsia="el-GR"/>
              </w:rPr>
              <w:t>ΑΠΑΙΤΗΣΗ</w:t>
            </w:r>
          </w:p>
        </w:tc>
        <w:tc>
          <w:tcPr>
            <w:tcW w:w="1061" w:type="pct"/>
            <w:shd w:val="clear" w:color="auto" w:fill="A6A6A6" w:themeFill="background1" w:themeFillShade="A6"/>
            <w:noWrap/>
            <w:vAlign w:val="center"/>
            <w:hideMark/>
          </w:tcPr>
          <w:p w:rsidR="00FF56E8" w:rsidRPr="00996779" w:rsidRDefault="00FF56E8" w:rsidP="001A37D7">
            <w:pPr>
              <w:spacing w:after="0"/>
              <w:jc w:val="center"/>
              <w:rPr>
                <w:b/>
                <w:color w:val="000000"/>
                <w:sz w:val="16"/>
                <w:szCs w:val="16"/>
                <w:lang w:eastAsia="el-GR"/>
              </w:rPr>
            </w:pPr>
            <w:r w:rsidRPr="00996779">
              <w:rPr>
                <w:b/>
                <w:color w:val="000000"/>
                <w:sz w:val="16"/>
                <w:szCs w:val="16"/>
                <w:lang w:eastAsia="el-GR"/>
              </w:rPr>
              <w:t>ΑΠΑΝΤΗΣΗ ΠΡΟΜΗΘΕΥΤΗ</w:t>
            </w:r>
          </w:p>
        </w:tc>
      </w:tr>
      <w:tr w:rsidR="00FF56E8" w:rsidRPr="0068180C" w:rsidTr="001A37D7">
        <w:trPr>
          <w:trHeight w:val="1668"/>
        </w:trPr>
        <w:tc>
          <w:tcPr>
            <w:tcW w:w="270"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1</w:t>
            </w:r>
          </w:p>
        </w:tc>
        <w:tc>
          <w:tcPr>
            <w:tcW w:w="720" w:type="pct"/>
            <w:shd w:val="clear" w:color="auto" w:fill="auto"/>
            <w:vAlign w:val="center"/>
            <w:hideMark/>
          </w:tcPr>
          <w:p w:rsidR="00FF56E8" w:rsidRPr="00996779" w:rsidRDefault="00FF56E8" w:rsidP="001A37D7">
            <w:pPr>
              <w:spacing w:after="0"/>
              <w:jc w:val="center"/>
              <w:rPr>
                <w:b/>
                <w:color w:val="000000"/>
                <w:sz w:val="16"/>
                <w:szCs w:val="16"/>
                <w:lang w:val="el-GR" w:eastAsia="el-GR"/>
              </w:rPr>
            </w:pPr>
            <w:r w:rsidRPr="00996779">
              <w:rPr>
                <w:b/>
                <w:color w:val="000000"/>
                <w:sz w:val="16"/>
                <w:szCs w:val="16"/>
                <w:lang w:val="el-GR" w:eastAsia="el-GR"/>
              </w:rPr>
              <w:t>Αποξήλωση δαπέδου και συνθετικού χλοοτάπητα</w:t>
            </w:r>
          </w:p>
        </w:tc>
        <w:tc>
          <w:tcPr>
            <w:tcW w:w="1942" w:type="pct"/>
            <w:shd w:val="clear" w:color="auto" w:fill="auto"/>
            <w:noWrap/>
            <w:vAlign w:val="center"/>
            <w:hideMark/>
          </w:tcPr>
          <w:p w:rsidR="00FF56E8" w:rsidRPr="0068180C" w:rsidRDefault="00FF56E8" w:rsidP="001A37D7">
            <w:pPr>
              <w:spacing w:after="0"/>
              <w:jc w:val="center"/>
              <w:rPr>
                <w:color w:val="000000"/>
                <w:sz w:val="16"/>
                <w:szCs w:val="16"/>
                <w:lang w:val="el-GR" w:eastAsia="el-GR"/>
              </w:rPr>
            </w:pPr>
            <w:r w:rsidRPr="0068180C">
              <w:rPr>
                <w:color w:val="000000"/>
                <w:sz w:val="16"/>
                <w:szCs w:val="16"/>
                <w:lang w:val="el-GR" w:eastAsia="el-GR"/>
              </w:rPr>
              <w:t>Με την χρήση τεχνικών μέσων θα αφαιρούνται τα πλακίδια του παλαιού δαπέδου ασφαλείας ή/ και ο συνθετικός χλοοτάπητας. Σε συνεννόηση με την αρμόδια υπηρεσία του Δήμου, όσα από τα υλικά που προκύπτουν από τις εργασίες αυτές πρόκειται να αποθηκευτούν θα μεταφέρονται σε χώρο που θα υποδεικνύει η υπηρεσία, ενώ τα στερεά απορρίμματα θα μεταφέρονται προς απόρριψη, με ευθύνη και έξοδα του αναδόχου.</w:t>
            </w:r>
          </w:p>
        </w:tc>
        <w:tc>
          <w:tcPr>
            <w:tcW w:w="1007"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ΝΑΙ</w:t>
            </w:r>
          </w:p>
        </w:tc>
        <w:tc>
          <w:tcPr>
            <w:tcW w:w="1061" w:type="pct"/>
            <w:shd w:val="clear" w:color="auto" w:fill="auto"/>
            <w:noWrap/>
            <w:vAlign w:val="center"/>
            <w:hideMark/>
          </w:tcPr>
          <w:p w:rsidR="00FF56E8" w:rsidRPr="0068180C" w:rsidRDefault="00FF56E8" w:rsidP="001A37D7">
            <w:pPr>
              <w:spacing w:after="0"/>
              <w:jc w:val="center"/>
              <w:rPr>
                <w:color w:val="000000"/>
                <w:sz w:val="16"/>
                <w:szCs w:val="16"/>
                <w:lang w:eastAsia="el-GR"/>
              </w:rPr>
            </w:pPr>
          </w:p>
        </w:tc>
      </w:tr>
      <w:tr w:rsidR="00FF56E8" w:rsidRPr="0068180C" w:rsidTr="001A37D7">
        <w:trPr>
          <w:trHeight w:val="2592"/>
        </w:trPr>
        <w:tc>
          <w:tcPr>
            <w:tcW w:w="270"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2</w:t>
            </w:r>
          </w:p>
        </w:tc>
        <w:tc>
          <w:tcPr>
            <w:tcW w:w="720" w:type="pct"/>
            <w:shd w:val="clear" w:color="auto" w:fill="auto"/>
            <w:vAlign w:val="center"/>
            <w:hideMark/>
          </w:tcPr>
          <w:p w:rsidR="00FF56E8" w:rsidRPr="00996779" w:rsidRDefault="00FF56E8" w:rsidP="001A37D7">
            <w:pPr>
              <w:spacing w:after="0"/>
              <w:jc w:val="center"/>
              <w:rPr>
                <w:b/>
                <w:color w:val="000000"/>
                <w:sz w:val="16"/>
                <w:szCs w:val="16"/>
                <w:lang w:eastAsia="el-GR"/>
              </w:rPr>
            </w:pPr>
            <w:proofErr w:type="spellStart"/>
            <w:r w:rsidRPr="00996779">
              <w:rPr>
                <w:b/>
                <w:color w:val="000000"/>
                <w:sz w:val="16"/>
                <w:szCs w:val="16"/>
                <w:lang w:eastAsia="el-GR"/>
              </w:rPr>
              <w:t>Αποξήλωση</w:t>
            </w:r>
            <w:proofErr w:type="spellEnd"/>
            <w:r w:rsidRPr="00996779">
              <w:rPr>
                <w:b/>
                <w:color w:val="000000"/>
                <w:sz w:val="16"/>
                <w:szCs w:val="16"/>
                <w:lang w:eastAsia="el-GR"/>
              </w:rPr>
              <w:t xml:space="preserve"> </w:t>
            </w:r>
            <w:proofErr w:type="spellStart"/>
            <w:r w:rsidRPr="00996779">
              <w:rPr>
                <w:b/>
                <w:color w:val="000000"/>
                <w:sz w:val="16"/>
                <w:szCs w:val="16"/>
                <w:lang w:eastAsia="el-GR"/>
              </w:rPr>
              <w:t>των</w:t>
            </w:r>
            <w:proofErr w:type="spellEnd"/>
            <w:r w:rsidRPr="00996779">
              <w:rPr>
                <w:b/>
                <w:color w:val="000000"/>
                <w:sz w:val="16"/>
                <w:szCs w:val="16"/>
                <w:lang w:eastAsia="el-GR"/>
              </w:rPr>
              <w:t xml:space="preserve"> </w:t>
            </w:r>
            <w:proofErr w:type="spellStart"/>
            <w:r w:rsidRPr="00996779">
              <w:rPr>
                <w:b/>
                <w:color w:val="000000"/>
                <w:sz w:val="16"/>
                <w:szCs w:val="16"/>
                <w:lang w:eastAsia="el-GR"/>
              </w:rPr>
              <w:t>παλαιού</w:t>
            </w:r>
            <w:proofErr w:type="spellEnd"/>
            <w:r w:rsidRPr="00996779">
              <w:rPr>
                <w:b/>
                <w:color w:val="000000"/>
                <w:sz w:val="16"/>
                <w:szCs w:val="16"/>
                <w:lang w:eastAsia="el-GR"/>
              </w:rPr>
              <w:t xml:space="preserve"> </w:t>
            </w:r>
            <w:proofErr w:type="spellStart"/>
            <w:r w:rsidRPr="00996779">
              <w:rPr>
                <w:b/>
                <w:color w:val="000000"/>
                <w:sz w:val="16"/>
                <w:szCs w:val="16"/>
                <w:lang w:eastAsia="el-GR"/>
              </w:rPr>
              <w:t>εξοπλισμού</w:t>
            </w:r>
            <w:proofErr w:type="spellEnd"/>
          </w:p>
        </w:tc>
        <w:tc>
          <w:tcPr>
            <w:tcW w:w="1942" w:type="pct"/>
            <w:shd w:val="clear" w:color="auto" w:fill="auto"/>
            <w:vAlign w:val="center"/>
            <w:hideMark/>
          </w:tcPr>
          <w:p w:rsidR="00FF56E8" w:rsidRPr="0068180C" w:rsidRDefault="00FF56E8" w:rsidP="001A37D7">
            <w:pPr>
              <w:spacing w:after="0"/>
              <w:jc w:val="center"/>
              <w:rPr>
                <w:color w:val="000000"/>
                <w:sz w:val="16"/>
                <w:szCs w:val="16"/>
                <w:lang w:val="el-GR" w:eastAsia="el-GR"/>
              </w:rPr>
            </w:pPr>
            <w:r w:rsidRPr="0068180C">
              <w:rPr>
                <w:color w:val="000000"/>
                <w:sz w:val="16"/>
                <w:szCs w:val="16"/>
                <w:lang w:val="el-GR" w:eastAsia="el-GR"/>
              </w:rPr>
              <w:t xml:space="preserve">Η αφαίρεση του θα πραγματοποιείται από έμπειρους </w:t>
            </w:r>
            <w:proofErr w:type="spellStart"/>
            <w:r w:rsidRPr="0068180C">
              <w:rPr>
                <w:color w:val="000000"/>
                <w:sz w:val="16"/>
                <w:szCs w:val="16"/>
                <w:lang w:val="el-GR" w:eastAsia="el-GR"/>
              </w:rPr>
              <w:t>τεχνήτες</w:t>
            </w:r>
            <w:proofErr w:type="spellEnd"/>
            <w:r w:rsidRPr="0068180C">
              <w:rPr>
                <w:color w:val="000000"/>
                <w:sz w:val="16"/>
                <w:szCs w:val="16"/>
                <w:lang w:val="el-GR" w:eastAsia="el-GR"/>
              </w:rPr>
              <w:t xml:space="preserve"> και έχοντας εφαρμόσει όλα τα μέτρα ασφαλείας για την προστασία των ιδίων και των διερχόμενων. Εφόσον έχει αφαιρεθεί το δάπεδο, ακολούθως:</w:t>
            </w:r>
            <w:r w:rsidRPr="0068180C">
              <w:rPr>
                <w:color w:val="000000"/>
                <w:sz w:val="16"/>
                <w:szCs w:val="16"/>
                <w:lang w:val="el-GR" w:eastAsia="el-GR"/>
              </w:rPr>
              <w:br/>
              <w:t>à Θα γίνεται κοπή της βάσης των οργάνων με τροχό</w:t>
            </w:r>
            <w:r w:rsidRPr="0068180C">
              <w:rPr>
                <w:color w:val="000000"/>
                <w:sz w:val="16"/>
                <w:szCs w:val="16"/>
                <w:lang w:val="el-GR" w:eastAsia="el-GR"/>
              </w:rPr>
              <w:br/>
              <w:t>à ο συγκεκριμένος χώρος θα σκάβεται και θα αφαιρείται το χώμα</w:t>
            </w:r>
            <w:r w:rsidRPr="0068180C">
              <w:rPr>
                <w:color w:val="000000"/>
                <w:sz w:val="16"/>
                <w:szCs w:val="16"/>
                <w:lang w:val="el-GR" w:eastAsia="el-GR"/>
              </w:rPr>
              <w:br/>
              <w:t>à ο παλιός εξοπλισμός θα μεταφέρεται σε χώρο που θα υποδεικνύει η υπηρεσία του Δήμου και τα στερεά απορρίμματα (υλικά εκσκαφής, αδρανή κ.α.) θα μεταφέρονται προς απόρριψη με ευθύνη και έξοδα του αναδόχου</w:t>
            </w:r>
          </w:p>
        </w:tc>
        <w:tc>
          <w:tcPr>
            <w:tcW w:w="1007"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ΝΑΙ</w:t>
            </w:r>
          </w:p>
        </w:tc>
        <w:tc>
          <w:tcPr>
            <w:tcW w:w="1061" w:type="pct"/>
            <w:shd w:val="clear" w:color="auto" w:fill="auto"/>
            <w:noWrap/>
            <w:vAlign w:val="center"/>
            <w:hideMark/>
          </w:tcPr>
          <w:p w:rsidR="00FF56E8" w:rsidRPr="0068180C" w:rsidRDefault="00FF56E8" w:rsidP="001A37D7">
            <w:pPr>
              <w:spacing w:after="0"/>
              <w:jc w:val="center"/>
              <w:rPr>
                <w:color w:val="000000"/>
                <w:sz w:val="16"/>
                <w:szCs w:val="16"/>
                <w:lang w:eastAsia="el-GR"/>
              </w:rPr>
            </w:pPr>
          </w:p>
        </w:tc>
      </w:tr>
      <w:tr w:rsidR="00FF56E8" w:rsidRPr="0068180C" w:rsidTr="001A37D7">
        <w:trPr>
          <w:trHeight w:val="2880"/>
        </w:trPr>
        <w:tc>
          <w:tcPr>
            <w:tcW w:w="270"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3</w:t>
            </w:r>
          </w:p>
        </w:tc>
        <w:tc>
          <w:tcPr>
            <w:tcW w:w="720" w:type="pct"/>
            <w:shd w:val="clear" w:color="auto" w:fill="auto"/>
            <w:vAlign w:val="center"/>
            <w:hideMark/>
          </w:tcPr>
          <w:p w:rsidR="00FF56E8" w:rsidRPr="00996779" w:rsidRDefault="00FF56E8" w:rsidP="001A37D7">
            <w:pPr>
              <w:spacing w:after="0"/>
              <w:jc w:val="center"/>
              <w:rPr>
                <w:b/>
                <w:color w:val="000000"/>
                <w:sz w:val="16"/>
                <w:szCs w:val="16"/>
                <w:lang w:eastAsia="el-GR"/>
              </w:rPr>
            </w:pPr>
            <w:proofErr w:type="spellStart"/>
            <w:r w:rsidRPr="00996779">
              <w:rPr>
                <w:b/>
                <w:color w:val="000000"/>
                <w:sz w:val="16"/>
                <w:szCs w:val="16"/>
                <w:lang w:eastAsia="el-GR"/>
              </w:rPr>
              <w:t>Εγκατάσταση</w:t>
            </w:r>
            <w:proofErr w:type="spellEnd"/>
            <w:r w:rsidRPr="00996779">
              <w:rPr>
                <w:b/>
                <w:color w:val="000000"/>
                <w:sz w:val="16"/>
                <w:szCs w:val="16"/>
                <w:lang w:eastAsia="el-GR"/>
              </w:rPr>
              <w:t xml:space="preserve"> </w:t>
            </w:r>
            <w:proofErr w:type="spellStart"/>
            <w:r w:rsidRPr="00996779">
              <w:rPr>
                <w:b/>
                <w:color w:val="000000"/>
                <w:sz w:val="16"/>
                <w:szCs w:val="16"/>
                <w:lang w:eastAsia="el-GR"/>
              </w:rPr>
              <w:t>νέου</w:t>
            </w:r>
            <w:proofErr w:type="spellEnd"/>
            <w:r w:rsidRPr="00996779">
              <w:rPr>
                <w:b/>
                <w:color w:val="000000"/>
                <w:sz w:val="16"/>
                <w:szCs w:val="16"/>
                <w:lang w:eastAsia="el-GR"/>
              </w:rPr>
              <w:t xml:space="preserve"> </w:t>
            </w:r>
            <w:proofErr w:type="spellStart"/>
            <w:r w:rsidRPr="00996779">
              <w:rPr>
                <w:b/>
                <w:color w:val="000000"/>
                <w:sz w:val="16"/>
                <w:szCs w:val="16"/>
                <w:lang w:eastAsia="el-GR"/>
              </w:rPr>
              <w:t>εξοπλισμού</w:t>
            </w:r>
            <w:proofErr w:type="spellEnd"/>
          </w:p>
        </w:tc>
        <w:tc>
          <w:tcPr>
            <w:tcW w:w="1942" w:type="pct"/>
            <w:shd w:val="clear" w:color="auto" w:fill="auto"/>
            <w:vAlign w:val="center"/>
            <w:hideMark/>
          </w:tcPr>
          <w:p w:rsidR="00FF56E8" w:rsidRPr="0068180C" w:rsidRDefault="00FF56E8" w:rsidP="001A37D7">
            <w:pPr>
              <w:spacing w:after="0"/>
              <w:jc w:val="center"/>
              <w:rPr>
                <w:color w:val="000000"/>
                <w:sz w:val="16"/>
                <w:szCs w:val="16"/>
                <w:lang w:val="el-GR" w:eastAsia="el-GR"/>
              </w:rPr>
            </w:pPr>
            <w:r w:rsidRPr="0068180C">
              <w:rPr>
                <w:color w:val="000000"/>
                <w:sz w:val="16"/>
                <w:szCs w:val="16"/>
                <w:lang w:val="el-GR" w:eastAsia="el-GR"/>
              </w:rPr>
              <w:t xml:space="preserve">Η εγκατάσταση των οργάνων και του αστικού εξοπλισμού θα γίνεται από τον προμηθευτή, σύμφωνα με τις τεχνικές προδιαγραφές, τις οδηγίες του κατασκευαστή και λαμβάνοντας υπ’ όψη τον ελεύθερο περιβάλλοντα χώρο της εκάστοτε παιδικής χαράς όπου πρόκειται να τοποθετηθούν τα όργανα καθώς και το σχέδιο της μελέτης. </w:t>
            </w:r>
            <w:r w:rsidRPr="0068180C">
              <w:rPr>
                <w:color w:val="000000"/>
                <w:sz w:val="16"/>
                <w:szCs w:val="16"/>
                <w:lang w:val="el-GR" w:eastAsia="el-GR"/>
              </w:rPr>
              <w:br/>
              <w:t xml:space="preserve">Ανάλογα με το σημείο τοποθέτησης θα γίνεται και ανάλογη μελέτη για την ασφαλή στήριξη τους. Η κατασκευή της απαραίτητης θεμελίωσης για την στερέωση των οργάνων θα γίνεται ανεξαρτήτως της επιφάνειας </w:t>
            </w:r>
            <w:proofErr w:type="spellStart"/>
            <w:r w:rsidRPr="0068180C">
              <w:rPr>
                <w:color w:val="000000"/>
                <w:sz w:val="16"/>
                <w:szCs w:val="16"/>
                <w:lang w:val="el-GR" w:eastAsia="el-GR"/>
              </w:rPr>
              <w:t>έδρασης</w:t>
            </w:r>
            <w:proofErr w:type="spellEnd"/>
            <w:r w:rsidRPr="0068180C">
              <w:rPr>
                <w:color w:val="000000"/>
                <w:sz w:val="16"/>
                <w:szCs w:val="16"/>
                <w:lang w:val="el-GR" w:eastAsia="el-GR"/>
              </w:rPr>
              <w:t xml:space="preserve"> (μπετόν, χώμα, άμμος, ή ελαστικό δάπεδο). Απαιτείται καθαρισμός και απομάκρυνση των μπαζών από τον χώρο τοποθέτησης κάθε οργάνου την ίδια ημέρα.</w:t>
            </w:r>
          </w:p>
        </w:tc>
        <w:tc>
          <w:tcPr>
            <w:tcW w:w="1007"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ΝΑΙ</w:t>
            </w:r>
          </w:p>
        </w:tc>
        <w:tc>
          <w:tcPr>
            <w:tcW w:w="1061" w:type="pct"/>
            <w:shd w:val="clear" w:color="auto" w:fill="auto"/>
            <w:noWrap/>
            <w:vAlign w:val="center"/>
            <w:hideMark/>
          </w:tcPr>
          <w:p w:rsidR="00FF56E8" w:rsidRPr="0068180C" w:rsidRDefault="00FF56E8" w:rsidP="001A37D7">
            <w:pPr>
              <w:spacing w:after="0"/>
              <w:jc w:val="center"/>
              <w:rPr>
                <w:color w:val="000000"/>
                <w:sz w:val="16"/>
                <w:szCs w:val="16"/>
                <w:lang w:eastAsia="el-GR"/>
              </w:rPr>
            </w:pPr>
          </w:p>
        </w:tc>
      </w:tr>
      <w:tr w:rsidR="00FF56E8" w:rsidRPr="0068180C" w:rsidTr="001A37D7">
        <w:trPr>
          <w:trHeight w:val="2880"/>
        </w:trPr>
        <w:tc>
          <w:tcPr>
            <w:tcW w:w="270"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4</w:t>
            </w:r>
          </w:p>
        </w:tc>
        <w:tc>
          <w:tcPr>
            <w:tcW w:w="720" w:type="pct"/>
            <w:shd w:val="clear" w:color="auto" w:fill="auto"/>
            <w:vAlign w:val="center"/>
            <w:hideMark/>
          </w:tcPr>
          <w:p w:rsidR="00FF56E8" w:rsidRPr="00996779" w:rsidRDefault="00FF56E8" w:rsidP="001A37D7">
            <w:pPr>
              <w:spacing w:after="0"/>
              <w:jc w:val="center"/>
              <w:rPr>
                <w:b/>
                <w:color w:val="000000"/>
                <w:sz w:val="16"/>
                <w:szCs w:val="16"/>
                <w:lang w:eastAsia="el-GR"/>
              </w:rPr>
            </w:pPr>
            <w:proofErr w:type="spellStart"/>
            <w:r w:rsidRPr="00996779">
              <w:rPr>
                <w:b/>
                <w:color w:val="000000"/>
                <w:sz w:val="16"/>
                <w:szCs w:val="16"/>
                <w:lang w:eastAsia="el-GR"/>
              </w:rPr>
              <w:t>Τοποθέτηση</w:t>
            </w:r>
            <w:proofErr w:type="spellEnd"/>
            <w:r w:rsidRPr="00996779">
              <w:rPr>
                <w:b/>
                <w:color w:val="000000"/>
                <w:sz w:val="16"/>
                <w:szCs w:val="16"/>
                <w:lang w:eastAsia="el-GR"/>
              </w:rPr>
              <w:t xml:space="preserve"> </w:t>
            </w:r>
            <w:proofErr w:type="spellStart"/>
            <w:r w:rsidRPr="00996779">
              <w:rPr>
                <w:b/>
                <w:color w:val="000000"/>
                <w:sz w:val="16"/>
                <w:szCs w:val="16"/>
                <w:lang w:eastAsia="el-GR"/>
              </w:rPr>
              <w:t>δαπέδων</w:t>
            </w:r>
            <w:proofErr w:type="spellEnd"/>
          </w:p>
        </w:tc>
        <w:tc>
          <w:tcPr>
            <w:tcW w:w="1942" w:type="pct"/>
            <w:shd w:val="clear" w:color="auto" w:fill="auto"/>
            <w:vAlign w:val="center"/>
            <w:hideMark/>
          </w:tcPr>
          <w:p w:rsidR="00FF56E8" w:rsidRPr="0068180C" w:rsidRDefault="00FF56E8" w:rsidP="001A37D7">
            <w:pPr>
              <w:spacing w:after="0"/>
              <w:jc w:val="center"/>
              <w:rPr>
                <w:color w:val="000000"/>
                <w:sz w:val="16"/>
                <w:szCs w:val="16"/>
                <w:lang w:val="el-GR" w:eastAsia="el-GR"/>
              </w:rPr>
            </w:pPr>
            <w:r w:rsidRPr="0068180C">
              <w:rPr>
                <w:color w:val="000000"/>
                <w:sz w:val="16"/>
                <w:szCs w:val="16"/>
                <w:lang w:val="el-GR" w:eastAsia="el-GR"/>
              </w:rPr>
              <w:t xml:space="preserve">Η κατασκευή της </w:t>
            </w:r>
            <w:proofErr w:type="spellStart"/>
            <w:r w:rsidRPr="0068180C">
              <w:rPr>
                <w:color w:val="000000"/>
                <w:sz w:val="16"/>
                <w:szCs w:val="16"/>
                <w:lang w:val="el-GR" w:eastAsia="el-GR"/>
              </w:rPr>
              <w:t>υπόβασης</w:t>
            </w:r>
            <w:proofErr w:type="spellEnd"/>
            <w:r w:rsidRPr="0068180C">
              <w:rPr>
                <w:color w:val="000000"/>
                <w:sz w:val="16"/>
                <w:szCs w:val="16"/>
                <w:lang w:val="el-GR" w:eastAsia="el-GR"/>
              </w:rPr>
              <w:t xml:space="preserve"> για την τοποθέτηση δαπέδων (όπου απαιτείται) θα  αποτελεί υποχρέωση του προμηθευτή και θα γίνεται σύμφωνα με τις τεχνικές προδιαγραφές, τις οδηγίες του κατασκευαστή και λαμβάνοντας υπ’ όψη τον απαιτούμενο ελεύθερο χώρο γύρω από κάθε όργανο.</w:t>
            </w:r>
            <w:r w:rsidRPr="0068180C">
              <w:rPr>
                <w:color w:val="000000"/>
                <w:sz w:val="16"/>
                <w:szCs w:val="16"/>
                <w:lang w:val="el-GR" w:eastAsia="el-GR"/>
              </w:rPr>
              <w:br/>
              <w:t>Επίσης, υποχρέωση του προμηθευτή αποτελεί η προετοιμασία του χώρου (εξομάλυνση εδάφους, εκσκαφές, φόρτωση - απομάκρυνση των προϊόντων εκσκαφής κ.α.).</w:t>
            </w:r>
            <w:r w:rsidRPr="0068180C">
              <w:rPr>
                <w:color w:val="000000"/>
                <w:sz w:val="16"/>
                <w:szCs w:val="16"/>
                <w:lang w:val="el-GR" w:eastAsia="el-GR"/>
              </w:rPr>
              <w:br/>
              <w:t>Πριν την εκτέλεση των εργασιών, ο ανάδοχος εξασφαλίζει την έγκριση του υλικού από  την αρμόδια υπηρεσία, λαμβάνοντας υπόψη και τις υποδείξεις της υπηρεσίας σχετικά με τα χρώματα ή τα σχέδια που θα επιλεχθούν (όπου υπάρχει τέτοια επιλογή).</w:t>
            </w:r>
          </w:p>
        </w:tc>
        <w:tc>
          <w:tcPr>
            <w:tcW w:w="1007"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ΝΑΙ</w:t>
            </w:r>
          </w:p>
        </w:tc>
        <w:tc>
          <w:tcPr>
            <w:tcW w:w="1061" w:type="pct"/>
            <w:shd w:val="clear" w:color="auto" w:fill="auto"/>
            <w:noWrap/>
            <w:vAlign w:val="center"/>
            <w:hideMark/>
          </w:tcPr>
          <w:p w:rsidR="00FF56E8" w:rsidRPr="0068180C" w:rsidRDefault="00FF56E8" w:rsidP="001A37D7">
            <w:pPr>
              <w:spacing w:after="0"/>
              <w:jc w:val="center"/>
              <w:rPr>
                <w:color w:val="000000"/>
                <w:sz w:val="16"/>
                <w:szCs w:val="16"/>
                <w:lang w:eastAsia="el-GR"/>
              </w:rPr>
            </w:pPr>
          </w:p>
        </w:tc>
      </w:tr>
      <w:tr w:rsidR="00FF56E8" w:rsidRPr="0068180C" w:rsidTr="001A37D7">
        <w:trPr>
          <w:trHeight w:val="2304"/>
        </w:trPr>
        <w:tc>
          <w:tcPr>
            <w:tcW w:w="270"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lastRenderedPageBreak/>
              <w:t>5</w:t>
            </w:r>
          </w:p>
        </w:tc>
        <w:tc>
          <w:tcPr>
            <w:tcW w:w="720" w:type="pct"/>
            <w:shd w:val="clear" w:color="auto" w:fill="auto"/>
            <w:vAlign w:val="center"/>
            <w:hideMark/>
          </w:tcPr>
          <w:p w:rsidR="00FF56E8" w:rsidRPr="00996779" w:rsidRDefault="00FF56E8" w:rsidP="001A37D7">
            <w:pPr>
              <w:spacing w:after="0"/>
              <w:jc w:val="center"/>
              <w:rPr>
                <w:b/>
                <w:color w:val="000000"/>
                <w:sz w:val="16"/>
                <w:szCs w:val="16"/>
                <w:lang w:eastAsia="el-GR"/>
              </w:rPr>
            </w:pPr>
            <w:proofErr w:type="spellStart"/>
            <w:r w:rsidRPr="00996779">
              <w:rPr>
                <w:b/>
                <w:color w:val="000000"/>
                <w:sz w:val="16"/>
                <w:szCs w:val="16"/>
                <w:lang w:eastAsia="el-GR"/>
              </w:rPr>
              <w:t>Εργασίες</w:t>
            </w:r>
            <w:proofErr w:type="spellEnd"/>
            <w:r w:rsidRPr="00996779">
              <w:rPr>
                <w:b/>
                <w:color w:val="000000"/>
                <w:sz w:val="16"/>
                <w:szCs w:val="16"/>
                <w:lang w:eastAsia="el-GR"/>
              </w:rPr>
              <w:t xml:space="preserve"> </w:t>
            </w:r>
            <w:proofErr w:type="spellStart"/>
            <w:r w:rsidRPr="00996779">
              <w:rPr>
                <w:b/>
                <w:color w:val="000000"/>
                <w:sz w:val="16"/>
                <w:szCs w:val="16"/>
                <w:lang w:eastAsia="el-GR"/>
              </w:rPr>
              <w:t>επισκευών</w:t>
            </w:r>
            <w:proofErr w:type="spellEnd"/>
            <w:r w:rsidRPr="00996779">
              <w:rPr>
                <w:b/>
                <w:color w:val="000000"/>
                <w:sz w:val="16"/>
                <w:szCs w:val="16"/>
                <w:lang w:eastAsia="el-GR"/>
              </w:rPr>
              <w:t xml:space="preserve">/ </w:t>
            </w:r>
            <w:proofErr w:type="spellStart"/>
            <w:r w:rsidRPr="00996779">
              <w:rPr>
                <w:b/>
                <w:color w:val="000000"/>
                <w:sz w:val="16"/>
                <w:szCs w:val="16"/>
                <w:lang w:eastAsia="el-GR"/>
              </w:rPr>
              <w:t>συντηρήσεων</w:t>
            </w:r>
            <w:proofErr w:type="spellEnd"/>
          </w:p>
        </w:tc>
        <w:tc>
          <w:tcPr>
            <w:tcW w:w="1942" w:type="pct"/>
            <w:shd w:val="clear" w:color="auto" w:fill="auto"/>
            <w:vAlign w:val="center"/>
            <w:hideMark/>
          </w:tcPr>
          <w:p w:rsidR="00FF56E8" w:rsidRPr="0068180C" w:rsidRDefault="00FF56E8" w:rsidP="001A37D7">
            <w:pPr>
              <w:spacing w:after="0"/>
              <w:jc w:val="center"/>
              <w:rPr>
                <w:color w:val="000000"/>
                <w:sz w:val="16"/>
                <w:szCs w:val="16"/>
                <w:lang w:val="el-GR" w:eastAsia="el-GR"/>
              </w:rPr>
            </w:pPr>
            <w:r w:rsidRPr="0068180C">
              <w:rPr>
                <w:color w:val="000000"/>
                <w:sz w:val="16"/>
                <w:szCs w:val="16"/>
                <w:lang w:val="el-GR" w:eastAsia="el-GR"/>
              </w:rPr>
              <w:t>Περιλαμβάνονται:</w:t>
            </w:r>
            <w:r w:rsidRPr="0068180C">
              <w:rPr>
                <w:color w:val="000000"/>
                <w:sz w:val="16"/>
                <w:szCs w:val="16"/>
                <w:lang w:val="el-GR" w:eastAsia="el-GR"/>
              </w:rPr>
              <w:br/>
              <w:t>§ συντήρηση για τα πέτρινα παγκάκια, δηλαδή χρωματισμοί, στερέωση και αντικατάσταση των φθαρμένων ξύλινων τεμαχίων, σύμφωνα με τις προδιαγραφές</w:t>
            </w:r>
            <w:r w:rsidRPr="0068180C">
              <w:rPr>
                <w:color w:val="000000"/>
                <w:sz w:val="16"/>
                <w:szCs w:val="16"/>
                <w:lang w:val="el-GR" w:eastAsia="el-GR"/>
              </w:rPr>
              <w:br/>
              <w:t>§ συντήρηση/ χρωματισμός μεταλλικής περίφραξης - θυρών (νέων και υφιστάμενων)</w:t>
            </w:r>
            <w:r w:rsidRPr="0068180C">
              <w:rPr>
                <w:color w:val="000000"/>
                <w:sz w:val="16"/>
                <w:szCs w:val="16"/>
                <w:lang w:val="el-GR" w:eastAsia="el-GR"/>
              </w:rPr>
              <w:br/>
              <w:t>§ έλεγχος υφιστάμενων θυρών εισόδου και περίφραξης, για φθαρμένα ή επικίνδυνα τμήματα (αιχμηρές ακμές), επισκευή των φθορών με πιστοποιημένα εξαρτήματα και τοποθέτηση κλειδαριάς, όπου δεν υπάρχει.</w:t>
            </w:r>
          </w:p>
        </w:tc>
        <w:tc>
          <w:tcPr>
            <w:tcW w:w="1007" w:type="pct"/>
            <w:shd w:val="clear" w:color="auto" w:fill="auto"/>
            <w:noWrap/>
            <w:vAlign w:val="center"/>
            <w:hideMark/>
          </w:tcPr>
          <w:p w:rsidR="00FF56E8" w:rsidRPr="0068180C" w:rsidRDefault="00FF56E8" w:rsidP="001A37D7">
            <w:pPr>
              <w:spacing w:after="0"/>
              <w:jc w:val="center"/>
              <w:rPr>
                <w:color w:val="000000"/>
                <w:sz w:val="16"/>
                <w:szCs w:val="16"/>
                <w:lang w:eastAsia="el-GR"/>
              </w:rPr>
            </w:pPr>
            <w:r w:rsidRPr="0068180C">
              <w:rPr>
                <w:color w:val="000000"/>
                <w:sz w:val="16"/>
                <w:szCs w:val="16"/>
                <w:lang w:eastAsia="el-GR"/>
              </w:rPr>
              <w:t>ΝΑΙ</w:t>
            </w:r>
          </w:p>
        </w:tc>
        <w:tc>
          <w:tcPr>
            <w:tcW w:w="1061" w:type="pct"/>
            <w:shd w:val="clear" w:color="auto" w:fill="auto"/>
            <w:noWrap/>
            <w:vAlign w:val="center"/>
            <w:hideMark/>
          </w:tcPr>
          <w:p w:rsidR="00FF56E8" w:rsidRPr="0068180C" w:rsidRDefault="00FF56E8" w:rsidP="001A37D7">
            <w:pPr>
              <w:spacing w:after="0"/>
              <w:jc w:val="center"/>
              <w:rPr>
                <w:color w:val="000000"/>
                <w:sz w:val="16"/>
                <w:szCs w:val="16"/>
                <w:lang w:eastAsia="el-GR"/>
              </w:rPr>
            </w:pPr>
          </w:p>
        </w:tc>
      </w:tr>
      <w:tr w:rsidR="00FF56E8" w:rsidRPr="002E4947" w:rsidTr="001A37D7">
        <w:trPr>
          <w:trHeight w:val="1200"/>
        </w:trPr>
        <w:tc>
          <w:tcPr>
            <w:tcW w:w="990" w:type="pct"/>
            <w:gridSpan w:val="2"/>
            <w:shd w:val="clear" w:color="auto" w:fill="auto"/>
            <w:noWrap/>
            <w:vAlign w:val="center"/>
            <w:hideMark/>
          </w:tcPr>
          <w:p w:rsidR="00FF56E8" w:rsidRPr="00996779" w:rsidRDefault="00FF56E8" w:rsidP="001A37D7">
            <w:pPr>
              <w:spacing w:after="0"/>
              <w:jc w:val="center"/>
              <w:rPr>
                <w:b/>
                <w:color w:val="000000"/>
                <w:sz w:val="16"/>
                <w:szCs w:val="16"/>
                <w:lang w:val="el-GR" w:eastAsia="el-GR"/>
              </w:rPr>
            </w:pPr>
            <w:r w:rsidRPr="00996779">
              <w:rPr>
                <w:b/>
                <w:color w:val="000000"/>
                <w:sz w:val="16"/>
                <w:szCs w:val="16"/>
                <w:lang w:val="el-GR" w:eastAsia="el-GR"/>
              </w:rPr>
              <w:t>ΠΑΡΑΤΗΡΗΣΗ ΓΙΑ ΤΟ ΣΥΝΟΛΟ ΤΩΝ ΕΡΓΑΣΙΩΝ</w:t>
            </w:r>
          </w:p>
        </w:tc>
        <w:tc>
          <w:tcPr>
            <w:tcW w:w="4010" w:type="pct"/>
            <w:gridSpan w:val="3"/>
            <w:shd w:val="clear" w:color="auto" w:fill="auto"/>
            <w:vAlign w:val="center"/>
            <w:hideMark/>
          </w:tcPr>
          <w:p w:rsidR="00FF56E8" w:rsidRPr="007B2292" w:rsidRDefault="00FF56E8" w:rsidP="001A37D7">
            <w:pPr>
              <w:spacing w:before="57" w:after="57"/>
              <w:rPr>
                <w:sz w:val="16"/>
                <w:szCs w:val="16"/>
                <w:lang w:val="el-GR"/>
              </w:rPr>
            </w:pPr>
            <w:r w:rsidRPr="00996779">
              <w:rPr>
                <w:sz w:val="16"/>
                <w:szCs w:val="16"/>
                <w:lang w:val="el-GR"/>
              </w:rPr>
              <w:t>Για όλες τις εργασίες θα υπάρχει διαρκής και αδιάλειπτη επίβλεψη και παρακολούθηση υλοποίησης και τήρησης των προβλεπόμενων στην παρούσα από την Επιτροπή – Επιβλέποντα του αρμόδιου Τμήματος Ανάπτυξης και Συντήρησης Πρασίνου και Παιδικών Χαρών καθώς και από τον αρμόδιο υπάλληλο της Τεχνικής Υπηρεσίας.</w:t>
            </w:r>
          </w:p>
        </w:tc>
      </w:tr>
    </w:tbl>
    <w:p w:rsidR="00FF56E8" w:rsidRDefault="00FF56E8" w:rsidP="00FF56E8">
      <w:pPr>
        <w:pStyle w:val="normalwithoutspacing"/>
        <w:spacing w:before="57" w:after="57"/>
        <w:rPr>
          <w:i/>
          <w:color w:val="5B9BD5"/>
          <w:szCs w:val="22"/>
        </w:rPr>
      </w:pPr>
    </w:p>
    <w:p w:rsidR="00FF56E8" w:rsidRDefault="00FF56E8" w:rsidP="00FF56E8">
      <w:pPr>
        <w:spacing w:before="57" w:after="57"/>
        <w:rPr>
          <w:lang w:val="el-GR"/>
        </w:rPr>
      </w:pPr>
    </w:p>
    <w:p w:rsidR="00CB1213" w:rsidRDefault="00CB1213">
      <w:pPr>
        <w:rPr>
          <w:lang w:val="el-GR"/>
        </w:rPr>
      </w:pPr>
    </w:p>
    <w:p w:rsidR="00CB1213" w:rsidRDefault="00CB1213">
      <w:pPr>
        <w:rPr>
          <w:lang w:val="el-GR"/>
        </w:rPr>
      </w:pPr>
    </w:p>
    <w:p w:rsidR="00CB1213" w:rsidRPr="00CB1213" w:rsidRDefault="00CB1213" w:rsidP="00CB1213">
      <w:pPr>
        <w:jc w:val="center"/>
        <w:rPr>
          <w:b/>
          <w:lang w:val="el-GR"/>
        </w:rPr>
      </w:pPr>
      <w:r w:rsidRPr="00CB1213">
        <w:rPr>
          <w:b/>
          <w:lang w:val="el-GR"/>
        </w:rPr>
        <w:t xml:space="preserve">ΗΜΕΡΟΜΗΝΙΑ </w:t>
      </w:r>
    </w:p>
    <w:p w:rsidR="00CB1213" w:rsidRPr="00CB1213" w:rsidRDefault="00CB1213" w:rsidP="00CB1213">
      <w:pPr>
        <w:jc w:val="center"/>
        <w:rPr>
          <w:b/>
          <w:lang w:val="el-GR"/>
        </w:rPr>
      </w:pPr>
    </w:p>
    <w:p w:rsidR="00CB1213" w:rsidRPr="00CB1213" w:rsidRDefault="00CB1213" w:rsidP="00CB1213">
      <w:pPr>
        <w:jc w:val="center"/>
        <w:rPr>
          <w:b/>
          <w:lang w:val="el-GR"/>
        </w:rPr>
      </w:pPr>
    </w:p>
    <w:p w:rsidR="00CB1213" w:rsidRPr="00CB1213" w:rsidRDefault="00CB1213" w:rsidP="00CB1213">
      <w:pPr>
        <w:jc w:val="center"/>
        <w:rPr>
          <w:b/>
          <w:lang w:val="el-GR"/>
        </w:rPr>
      </w:pPr>
      <w:r w:rsidRPr="00CB1213">
        <w:rPr>
          <w:b/>
          <w:lang w:val="el-GR"/>
        </w:rPr>
        <w:t>(ΣΦΡΑΓΙΔΑ ΚΑΙ ΥΠΟΓΡΑΦΗ)</w:t>
      </w:r>
    </w:p>
    <w:sectPr w:rsidR="00CB1213" w:rsidRPr="00CB1213" w:rsidSect="00703AF0">
      <w:pgSz w:w="11906" w:h="16838"/>
      <w:pgMar w:top="902" w:right="851" w:bottom="1134"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displayVerticalDrawingGridEvery w:val="2"/>
  <w:characterSpacingControl w:val="doNotCompress"/>
  <w:compat/>
  <w:rsids>
    <w:rsidRoot w:val="00CB1213"/>
    <w:rsid w:val="000003B2"/>
    <w:rsid w:val="00014172"/>
    <w:rsid w:val="00015A71"/>
    <w:rsid w:val="0002361F"/>
    <w:rsid w:val="000237A4"/>
    <w:rsid w:val="00055793"/>
    <w:rsid w:val="00071829"/>
    <w:rsid w:val="00077A90"/>
    <w:rsid w:val="00083652"/>
    <w:rsid w:val="000E1C0A"/>
    <w:rsid w:val="00100D4F"/>
    <w:rsid w:val="00102F40"/>
    <w:rsid w:val="00107351"/>
    <w:rsid w:val="0012695E"/>
    <w:rsid w:val="00156AEC"/>
    <w:rsid w:val="0017317F"/>
    <w:rsid w:val="00195F4D"/>
    <w:rsid w:val="001A037B"/>
    <w:rsid w:val="001C632E"/>
    <w:rsid w:val="001D7933"/>
    <w:rsid w:val="001F437E"/>
    <w:rsid w:val="001F7092"/>
    <w:rsid w:val="002043D5"/>
    <w:rsid w:val="00214D34"/>
    <w:rsid w:val="0023140D"/>
    <w:rsid w:val="002541E9"/>
    <w:rsid w:val="00254DB1"/>
    <w:rsid w:val="00281D0A"/>
    <w:rsid w:val="0028671B"/>
    <w:rsid w:val="00293379"/>
    <w:rsid w:val="00297E23"/>
    <w:rsid w:val="002A2E8C"/>
    <w:rsid w:val="002B0FF8"/>
    <w:rsid w:val="002B4A35"/>
    <w:rsid w:val="002B6E10"/>
    <w:rsid w:val="002D3F74"/>
    <w:rsid w:val="002E01FA"/>
    <w:rsid w:val="002E040A"/>
    <w:rsid w:val="002E4947"/>
    <w:rsid w:val="003109E7"/>
    <w:rsid w:val="003125D8"/>
    <w:rsid w:val="0033234B"/>
    <w:rsid w:val="00367F30"/>
    <w:rsid w:val="00374AB5"/>
    <w:rsid w:val="00374E8C"/>
    <w:rsid w:val="003C49A5"/>
    <w:rsid w:val="003D0461"/>
    <w:rsid w:val="003F4C35"/>
    <w:rsid w:val="003F4F30"/>
    <w:rsid w:val="003F6B69"/>
    <w:rsid w:val="0040286C"/>
    <w:rsid w:val="004036E5"/>
    <w:rsid w:val="004105E6"/>
    <w:rsid w:val="00414F38"/>
    <w:rsid w:val="00424A65"/>
    <w:rsid w:val="0046331E"/>
    <w:rsid w:val="004B6872"/>
    <w:rsid w:val="004C1712"/>
    <w:rsid w:val="00522A71"/>
    <w:rsid w:val="00542CC0"/>
    <w:rsid w:val="00552ECC"/>
    <w:rsid w:val="005822D8"/>
    <w:rsid w:val="005C0A8A"/>
    <w:rsid w:val="005C6F4A"/>
    <w:rsid w:val="0061038B"/>
    <w:rsid w:val="00621FF0"/>
    <w:rsid w:val="006226DE"/>
    <w:rsid w:val="00635C97"/>
    <w:rsid w:val="00640918"/>
    <w:rsid w:val="006444EE"/>
    <w:rsid w:val="006B1D92"/>
    <w:rsid w:val="006C77CD"/>
    <w:rsid w:val="006E325C"/>
    <w:rsid w:val="00703AF0"/>
    <w:rsid w:val="00707680"/>
    <w:rsid w:val="00711806"/>
    <w:rsid w:val="007279E5"/>
    <w:rsid w:val="00732F38"/>
    <w:rsid w:val="0074569B"/>
    <w:rsid w:val="00755AE4"/>
    <w:rsid w:val="00765DD2"/>
    <w:rsid w:val="0078207C"/>
    <w:rsid w:val="0079218F"/>
    <w:rsid w:val="00794C9D"/>
    <w:rsid w:val="0079717D"/>
    <w:rsid w:val="007A62A4"/>
    <w:rsid w:val="007C2E9B"/>
    <w:rsid w:val="007F4882"/>
    <w:rsid w:val="00822402"/>
    <w:rsid w:val="008253DD"/>
    <w:rsid w:val="00831FCC"/>
    <w:rsid w:val="00832216"/>
    <w:rsid w:val="00832AC1"/>
    <w:rsid w:val="00864DF7"/>
    <w:rsid w:val="0086585A"/>
    <w:rsid w:val="00867CCF"/>
    <w:rsid w:val="00877EC6"/>
    <w:rsid w:val="008879B8"/>
    <w:rsid w:val="008A25C2"/>
    <w:rsid w:val="008B3C51"/>
    <w:rsid w:val="008B561A"/>
    <w:rsid w:val="008C412A"/>
    <w:rsid w:val="008E57C3"/>
    <w:rsid w:val="008F1731"/>
    <w:rsid w:val="008F42A4"/>
    <w:rsid w:val="0091336A"/>
    <w:rsid w:val="00927941"/>
    <w:rsid w:val="00930375"/>
    <w:rsid w:val="009319DE"/>
    <w:rsid w:val="00933B06"/>
    <w:rsid w:val="00944BE4"/>
    <w:rsid w:val="00974CBA"/>
    <w:rsid w:val="009A6A36"/>
    <w:rsid w:val="009B3597"/>
    <w:rsid w:val="009C41D2"/>
    <w:rsid w:val="009E79E1"/>
    <w:rsid w:val="009F75F8"/>
    <w:rsid w:val="00A00463"/>
    <w:rsid w:val="00A13417"/>
    <w:rsid w:val="00A15AC4"/>
    <w:rsid w:val="00A15FB8"/>
    <w:rsid w:val="00A222AB"/>
    <w:rsid w:val="00A400EE"/>
    <w:rsid w:val="00A65E81"/>
    <w:rsid w:val="00A737B8"/>
    <w:rsid w:val="00A83837"/>
    <w:rsid w:val="00A86226"/>
    <w:rsid w:val="00A90B66"/>
    <w:rsid w:val="00A972E8"/>
    <w:rsid w:val="00AC478D"/>
    <w:rsid w:val="00AE2635"/>
    <w:rsid w:val="00B077A5"/>
    <w:rsid w:val="00B23C3D"/>
    <w:rsid w:val="00B23D7F"/>
    <w:rsid w:val="00B23DE9"/>
    <w:rsid w:val="00B54457"/>
    <w:rsid w:val="00B56DA9"/>
    <w:rsid w:val="00B84508"/>
    <w:rsid w:val="00C013DF"/>
    <w:rsid w:val="00C13D04"/>
    <w:rsid w:val="00C35F1D"/>
    <w:rsid w:val="00C420F9"/>
    <w:rsid w:val="00C63A59"/>
    <w:rsid w:val="00C81C7D"/>
    <w:rsid w:val="00C91727"/>
    <w:rsid w:val="00CA197E"/>
    <w:rsid w:val="00CA28EE"/>
    <w:rsid w:val="00CB1213"/>
    <w:rsid w:val="00CB5E58"/>
    <w:rsid w:val="00CC56E4"/>
    <w:rsid w:val="00CD3ED4"/>
    <w:rsid w:val="00CE00BC"/>
    <w:rsid w:val="00CE68D4"/>
    <w:rsid w:val="00D0550E"/>
    <w:rsid w:val="00D24FCB"/>
    <w:rsid w:val="00D32D03"/>
    <w:rsid w:val="00D357B1"/>
    <w:rsid w:val="00D37A1D"/>
    <w:rsid w:val="00D40668"/>
    <w:rsid w:val="00D779A5"/>
    <w:rsid w:val="00D91398"/>
    <w:rsid w:val="00DC5B75"/>
    <w:rsid w:val="00DF47ED"/>
    <w:rsid w:val="00E03618"/>
    <w:rsid w:val="00E07781"/>
    <w:rsid w:val="00E4467D"/>
    <w:rsid w:val="00E82BA9"/>
    <w:rsid w:val="00E87985"/>
    <w:rsid w:val="00EB5489"/>
    <w:rsid w:val="00ED68A8"/>
    <w:rsid w:val="00EE14E9"/>
    <w:rsid w:val="00EF3E79"/>
    <w:rsid w:val="00F01EAB"/>
    <w:rsid w:val="00F022E1"/>
    <w:rsid w:val="00F13AAC"/>
    <w:rsid w:val="00F218CA"/>
    <w:rsid w:val="00F27541"/>
    <w:rsid w:val="00F425EC"/>
    <w:rsid w:val="00F46DA7"/>
    <w:rsid w:val="00F60652"/>
    <w:rsid w:val="00F6645B"/>
    <w:rsid w:val="00F80826"/>
    <w:rsid w:val="00F812C2"/>
    <w:rsid w:val="00FB0D95"/>
    <w:rsid w:val="00FC3CC1"/>
    <w:rsid w:val="00FD172B"/>
    <w:rsid w:val="00FF56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imes New Roman"/>
        <w:b/>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213"/>
    <w:pPr>
      <w:suppressAutoHyphens/>
      <w:spacing w:after="120" w:line="240" w:lineRule="auto"/>
      <w:jc w:val="both"/>
    </w:pPr>
    <w:rPr>
      <w:rFonts w:ascii="Calibri" w:eastAsia="Times New Roman" w:hAnsi="Calibri" w:cs="Calibri"/>
      <w:b w:val="0"/>
      <w:sz w:val="22"/>
      <w:lang w:val="en-GB" w:eastAsia="zh-CN"/>
    </w:rPr>
  </w:style>
  <w:style w:type="paragraph" w:styleId="1">
    <w:name w:val="heading 1"/>
    <w:basedOn w:val="a"/>
    <w:next w:val="a"/>
    <w:link w:val="1Char"/>
    <w:uiPriority w:val="9"/>
    <w:qFormat/>
    <w:rsid w:val="00FF5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F56E8"/>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CB1213"/>
    <w:pPr>
      <w:spacing w:after="60"/>
    </w:pPr>
    <w:rPr>
      <w:lang w:val="el-GR"/>
    </w:rPr>
  </w:style>
  <w:style w:type="character" w:customStyle="1" w:styleId="2Char">
    <w:name w:val="Επικεφαλίδα 2 Char"/>
    <w:basedOn w:val="a0"/>
    <w:link w:val="2"/>
    <w:rsid w:val="00FF56E8"/>
    <w:rPr>
      <w:rFonts w:ascii="Arial" w:eastAsia="Times New Roman" w:hAnsi="Arial" w:cs="Arial"/>
      <w:color w:val="002060"/>
      <w:szCs w:val="22"/>
      <w:lang w:val="en-GB" w:eastAsia="zh-CN"/>
    </w:rPr>
  </w:style>
  <w:style w:type="character" w:customStyle="1" w:styleId="1Char">
    <w:name w:val="Επικεφαλίδα 1 Char"/>
    <w:basedOn w:val="a0"/>
    <w:link w:val="1"/>
    <w:uiPriority w:val="9"/>
    <w:rsid w:val="00FF56E8"/>
    <w:rPr>
      <w:rFonts w:asciiTheme="majorHAnsi" w:eastAsiaTheme="majorEastAsia" w:hAnsiTheme="majorHAnsi" w:cstheme="majorBidi"/>
      <w:bCs/>
      <w:color w:val="365F91" w:themeColor="accent1" w:themeShade="BF"/>
      <w:sz w:val="28"/>
      <w:szCs w:val="28"/>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558</Words>
  <Characters>3019</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2019-09-13T11:03:00Z</dcterms:created>
  <dcterms:modified xsi:type="dcterms:W3CDTF">2019-11-20T10:42:00Z</dcterms:modified>
</cp:coreProperties>
</file>